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510"/>
      </w:tblGrid>
      <w:tr w:rsidR="00211E09" w:rsidRPr="00DD108A" w14:paraId="5431E670" w14:textId="77777777" w:rsidTr="00DD1CEC">
        <w:trPr>
          <w:trHeight w:val="333"/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DB8A9" w14:textId="32348683" w:rsidR="00211E09" w:rsidRPr="001F29C8" w:rsidRDefault="00C603C2" w:rsidP="005D55BA">
            <w:pPr>
              <w:pStyle w:val="1"/>
              <w:spacing w:before="0" w:beforeAutospacing="0" w:after="0" w:afterAutospacing="0" w:line="240" w:lineRule="atLeast"/>
              <w:ind w:leftChars="-43" w:left="2" w:hangingChars="29" w:hanging="105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F29C8">
              <w:rPr>
                <w:rFonts w:ascii="Times New Roman" w:eastAsia="標楷體" w:hAnsi="Times New Roman" w:cs="Times New Roman"/>
                <w:sz w:val="36"/>
                <w:szCs w:val="36"/>
              </w:rPr>
              <w:tab/>
            </w:r>
            <w:bookmarkStart w:id="0" w:name="_Hlk201827238"/>
            <w:r w:rsidR="006E5222" w:rsidRPr="001F29C8">
              <w:rPr>
                <w:rFonts w:ascii="Times New Roman" w:eastAsia="標楷體" w:hAnsi="Times New Roman" w:cs="Times New Roman"/>
                <w:sz w:val="36"/>
                <w:szCs w:val="36"/>
              </w:rPr>
              <w:t>含</w:t>
            </w:r>
            <w:proofErr w:type="spellStart"/>
            <w:r w:rsidR="006F5B73" w:rsidRPr="001F29C8">
              <w:rPr>
                <w:rFonts w:ascii="Times New Roman" w:eastAsia="標楷體" w:hAnsi="Times New Roman" w:cs="Times New Roman"/>
                <w:sz w:val="36"/>
                <w:szCs w:val="36"/>
              </w:rPr>
              <w:t>semaglutide</w:t>
            </w:r>
            <w:proofErr w:type="spellEnd"/>
            <w:r w:rsidR="003B36A0" w:rsidRPr="001F29C8">
              <w:rPr>
                <w:rFonts w:ascii="Times New Roman" w:eastAsia="標楷體" w:hAnsi="Times New Roman" w:cs="Times New Roman"/>
                <w:sz w:val="36"/>
                <w:szCs w:val="36"/>
              </w:rPr>
              <w:t>成分</w:t>
            </w:r>
            <w:r w:rsidR="00C1197C" w:rsidRPr="001F29C8">
              <w:rPr>
                <w:rFonts w:ascii="Times New Roman" w:eastAsia="標楷體" w:hAnsi="Times New Roman" w:cs="Times New Roman"/>
                <w:sz w:val="36"/>
                <w:szCs w:val="36"/>
              </w:rPr>
              <w:t>藥品</w:t>
            </w:r>
            <w:r w:rsidR="00B32C39" w:rsidRPr="001F29C8">
              <w:rPr>
                <w:rFonts w:ascii="Times New Roman" w:eastAsia="標楷體" w:hAnsi="Times New Roman" w:cs="Times New Roman"/>
                <w:sz w:val="36"/>
                <w:szCs w:val="36"/>
              </w:rPr>
              <w:t>安全資訊風險溝通表</w:t>
            </w:r>
            <w:bookmarkEnd w:id="0"/>
          </w:p>
        </w:tc>
      </w:tr>
      <w:tr w:rsidR="00211E09" w:rsidRPr="00DD108A" w14:paraId="67AFF3EB" w14:textId="77777777" w:rsidTr="00DD1CEC">
        <w:trPr>
          <w:trHeight w:val="333"/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96235A0" w14:textId="229B5C71" w:rsidR="00211E09" w:rsidRPr="001F29C8" w:rsidRDefault="00211E09" w:rsidP="009A332B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1F29C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1F29C8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1F29C8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6E5222" w:rsidRPr="001F29C8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114/6</w:t>
            </w:r>
          </w:p>
        </w:tc>
      </w:tr>
      <w:tr w:rsidR="00211E09" w:rsidRPr="00DD108A" w14:paraId="1A1D7302" w14:textId="77777777" w:rsidTr="00DD1CEC">
        <w:trPr>
          <w:trHeight w:val="333"/>
          <w:jc w:val="center"/>
        </w:trPr>
        <w:tc>
          <w:tcPr>
            <w:tcW w:w="2413" w:type="dxa"/>
            <w:vAlign w:val="center"/>
          </w:tcPr>
          <w:p w14:paraId="642D726F" w14:textId="77777777" w:rsidR="00211E09" w:rsidRPr="00DD108A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DD108A">
              <w:rPr>
                <w:rFonts w:ascii="Times New Roman" w:eastAsia="標楷體" w:hAnsi="Times New Roman"/>
              </w:rPr>
              <w:t>藥品成分</w:t>
            </w:r>
          </w:p>
        </w:tc>
        <w:tc>
          <w:tcPr>
            <w:tcW w:w="7510" w:type="dxa"/>
          </w:tcPr>
          <w:p w14:paraId="3E8BF406" w14:textId="2F255C3F" w:rsidR="00211E09" w:rsidRPr="001F29C8" w:rsidRDefault="006F5B73" w:rsidP="009B492B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proofErr w:type="spellStart"/>
            <w:r w:rsidRPr="001F29C8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semaglutide</w:t>
            </w:r>
            <w:proofErr w:type="spellEnd"/>
          </w:p>
        </w:tc>
      </w:tr>
      <w:tr w:rsidR="00211E09" w:rsidRPr="00DD108A" w14:paraId="5E95E8D0" w14:textId="77777777" w:rsidTr="00DD1CEC">
        <w:trPr>
          <w:trHeight w:val="333"/>
          <w:jc w:val="center"/>
        </w:trPr>
        <w:tc>
          <w:tcPr>
            <w:tcW w:w="2413" w:type="dxa"/>
            <w:vAlign w:val="center"/>
          </w:tcPr>
          <w:p w14:paraId="76D1CB9F" w14:textId="77777777" w:rsidR="00211E09" w:rsidRPr="00DD108A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DD108A">
              <w:rPr>
                <w:rFonts w:ascii="Times New Roman" w:eastAsia="標楷體" w:hAnsi="Times New Roman"/>
              </w:rPr>
              <w:t>藥品名稱</w:t>
            </w:r>
          </w:p>
          <w:p w14:paraId="697D7FEE" w14:textId="77777777" w:rsidR="00211E09" w:rsidRPr="00DD108A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DD108A">
              <w:rPr>
                <w:rFonts w:ascii="Times New Roman" w:eastAsia="標楷體" w:hAnsi="Times New Roman"/>
              </w:rPr>
              <w:t>及許可證字號</w:t>
            </w:r>
          </w:p>
        </w:tc>
        <w:tc>
          <w:tcPr>
            <w:tcW w:w="7510" w:type="dxa"/>
          </w:tcPr>
          <w:p w14:paraId="14DE25E3" w14:textId="39648AE4" w:rsidR="00F3709C" w:rsidRPr="001F29C8" w:rsidRDefault="006A71AD" w:rsidP="006A71AD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F29C8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Pr="001F29C8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含</w:t>
            </w:r>
            <w:proofErr w:type="spellStart"/>
            <w:r w:rsidR="007D33CD" w:rsidRPr="001F29C8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semaglutide</w:t>
            </w:r>
            <w:proofErr w:type="spellEnd"/>
            <w:r w:rsidR="00035D97" w:rsidRPr="001F29C8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成分藥品許可證共</w:t>
            </w:r>
            <w:r w:rsidR="007D33CD" w:rsidRPr="001F29C8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14</w:t>
            </w:r>
            <w:r w:rsidR="00035D97" w:rsidRPr="001F29C8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張</w:t>
            </w:r>
            <w:r w:rsidR="00F3709C" w:rsidRPr="001F29C8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。</w:t>
            </w:r>
          </w:p>
          <w:p w14:paraId="6E5C1B72" w14:textId="7075FC45" w:rsidR="00BF31DF" w:rsidRPr="001F29C8" w:rsidRDefault="006A71AD" w:rsidP="006849E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F29C8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網址：</w:t>
            </w:r>
            <w:r w:rsidR="00D76D0F">
              <w:fldChar w:fldCharType="begin"/>
            </w:r>
            <w:r w:rsidR="00D76D0F">
              <w:instrText xml:space="preserve"> HYPERLINK "https://lmspiq.fda.gov.tw/web/DRPIQ/DRPIQLicSearch" </w:instrText>
            </w:r>
            <w:r w:rsidR="00D76D0F">
              <w:fldChar w:fldCharType="separate"/>
            </w:r>
            <w:r w:rsidR="006849EF" w:rsidRPr="001F29C8">
              <w:rPr>
                <w:rStyle w:val="ab"/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>https://lmspiq.fda.gov.tw/web/DRPIQ/DRPIQLicSearch</w:t>
            </w:r>
            <w:r w:rsidR="00D76D0F">
              <w:rPr>
                <w:rStyle w:val="ab"/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211E09" w:rsidRPr="00DD108A" w14:paraId="46E817EE" w14:textId="77777777" w:rsidTr="00DD1CEC">
        <w:trPr>
          <w:trHeight w:val="333"/>
          <w:jc w:val="center"/>
        </w:trPr>
        <w:tc>
          <w:tcPr>
            <w:tcW w:w="2413" w:type="dxa"/>
            <w:vAlign w:val="center"/>
          </w:tcPr>
          <w:p w14:paraId="38114BE7" w14:textId="77777777" w:rsidR="00211E09" w:rsidRPr="00DD108A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DD108A">
              <w:rPr>
                <w:rFonts w:ascii="Times New Roman" w:eastAsia="標楷體" w:hAnsi="Times New Roman"/>
                <w:color w:val="000000"/>
              </w:rPr>
              <w:t>適應症</w:t>
            </w:r>
          </w:p>
        </w:tc>
        <w:tc>
          <w:tcPr>
            <w:tcW w:w="7510" w:type="dxa"/>
          </w:tcPr>
          <w:p w14:paraId="011A85AF" w14:textId="74175528" w:rsidR="00915807" w:rsidRDefault="00915807" w:rsidP="00915807">
            <w:pPr>
              <w:pStyle w:val="a9"/>
              <w:numPr>
                <w:ilvl w:val="0"/>
                <w:numId w:val="5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915807">
              <w:rPr>
                <w:rFonts w:ascii="Times New Roman" w:eastAsia="標楷體" w:hAnsi="Times New Roman" w:hint="eastAsia"/>
                <w:szCs w:val="24"/>
              </w:rPr>
              <w:t>單一療法或與其他糖尿病治療藥物併用，治療控制不佳的第二型糖尿病成人病人，作為飲食及運動之外的輔助治療。</w:t>
            </w:r>
            <w:r w:rsidRPr="0091580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14:paraId="6C392C55" w14:textId="6EAB486E" w:rsidR="00915807" w:rsidRDefault="00915807" w:rsidP="0025656A">
            <w:pPr>
              <w:pStyle w:val="a9"/>
              <w:numPr>
                <w:ilvl w:val="0"/>
                <w:numId w:val="5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915807">
              <w:rPr>
                <w:rFonts w:ascii="Times New Roman" w:eastAsia="標楷體" w:hAnsi="Times New Roman" w:hint="eastAsia"/>
                <w:szCs w:val="24"/>
              </w:rPr>
              <w:t>用於已有心血管疾病的第二型糖尿病病人時，可降低發生主要心血管事件</w:t>
            </w:r>
            <w:r w:rsidRPr="00915807">
              <w:rPr>
                <w:rFonts w:ascii="Times New Roman" w:eastAsia="標楷體" w:hAnsi="Times New Roman" w:hint="eastAsia"/>
                <w:szCs w:val="24"/>
              </w:rPr>
              <w:t>(MACE</w:t>
            </w:r>
            <w:r w:rsidRPr="00915807">
              <w:rPr>
                <w:rFonts w:ascii="Times New Roman" w:eastAsia="標楷體" w:hAnsi="Times New Roman" w:hint="eastAsia"/>
                <w:szCs w:val="24"/>
              </w:rPr>
              <w:t>：包括心血管疾病死亡、非致命性心肌梗塞、非致命性中風</w:t>
            </w:r>
            <w:r w:rsidRPr="00915807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15807">
              <w:rPr>
                <w:rFonts w:ascii="Times New Roman" w:eastAsia="標楷體" w:hAnsi="Times New Roman" w:hint="eastAsia"/>
                <w:szCs w:val="24"/>
              </w:rPr>
              <w:t>之風險。</w:t>
            </w:r>
            <w:r w:rsidRPr="0091580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14:paraId="474772D8" w14:textId="25EF4702" w:rsidR="00135430" w:rsidRDefault="00915807" w:rsidP="0025656A">
            <w:pPr>
              <w:pStyle w:val="a9"/>
              <w:numPr>
                <w:ilvl w:val="0"/>
                <w:numId w:val="5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915807">
              <w:rPr>
                <w:rFonts w:ascii="Times New Roman" w:eastAsia="標楷體" w:hAnsi="Times New Roman" w:hint="eastAsia"/>
                <w:szCs w:val="24"/>
              </w:rPr>
              <w:t>用於已有慢性腎臟病的第二型糖尿病病人時，可降低</w:t>
            </w:r>
            <w:r w:rsidRPr="00915807">
              <w:rPr>
                <w:rFonts w:ascii="Times New Roman" w:eastAsia="標楷體" w:hAnsi="Times New Roman" w:hint="eastAsia"/>
                <w:szCs w:val="24"/>
              </w:rPr>
              <w:t>eGFR</w:t>
            </w:r>
            <w:r w:rsidRPr="00915807">
              <w:rPr>
                <w:rFonts w:ascii="Times New Roman" w:eastAsia="標楷體" w:hAnsi="Times New Roman" w:hint="eastAsia"/>
                <w:szCs w:val="24"/>
              </w:rPr>
              <w:t>持續下降、進展至腎臟病末期或心血管疾病死亡之風險。</w:t>
            </w:r>
          </w:p>
          <w:p w14:paraId="0A99BCAE" w14:textId="45B581B3" w:rsidR="00915807" w:rsidRPr="00B02195" w:rsidRDefault="00915807" w:rsidP="00B02195">
            <w:pPr>
              <w:pStyle w:val="a9"/>
              <w:numPr>
                <w:ilvl w:val="0"/>
                <w:numId w:val="55"/>
              </w:numPr>
              <w:ind w:leftChars="0"/>
              <w:rPr>
                <w:rFonts w:ascii="Times New Roman" w:eastAsia="標楷體" w:hAnsi="Times New Roman" w:hint="eastAsia"/>
                <w:szCs w:val="24"/>
              </w:rPr>
            </w:pPr>
            <w:r w:rsidRPr="00915807">
              <w:rPr>
                <w:rFonts w:ascii="Times New Roman" w:eastAsia="標楷體" w:hAnsi="Times New Roman" w:hint="eastAsia"/>
                <w:szCs w:val="24"/>
              </w:rPr>
              <w:t>肥胖與過重之體重控制</w:t>
            </w:r>
            <w:r w:rsidR="00B02195">
              <w:rPr>
                <w:rFonts w:ascii="Times New Roman" w:eastAsia="標楷體" w:hAnsi="Times New Roman" w:hint="eastAsia"/>
                <w:szCs w:val="24"/>
              </w:rPr>
              <w:t>等</w:t>
            </w:r>
            <w:r w:rsidR="00B02195">
              <w:rPr>
                <w:rFonts w:ascii="Times New Roman" w:eastAsia="標楷體" w:hAnsi="Times New Roman"/>
                <w:szCs w:val="24"/>
              </w:rPr>
              <w:t>·····</w:t>
            </w:r>
            <w:r w:rsidR="00B02195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211E09" w:rsidRPr="00DD108A" w14:paraId="153D073C" w14:textId="77777777" w:rsidTr="00DD1CEC">
        <w:trPr>
          <w:jc w:val="center"/>
        </w:trPr>
        <w:tc>
          <w:tcPr>
            <w:tcW w:w="2413" w:type="dxa"/>
            <w:vAlign w:val="center"/>
          </w:tcPr>
          <w:p w14:paraId="50EAF28E" w14:textId="77777777" w:rsidR="00211E09" w:rsidRPr="00DD108A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DD108A">
              <w:rPr>
                <w:rFonts w:ascii="Times New Roman" w:eastAsia="標楷體" w:hAnsi="Times New Roman"/>
              </w:rPr>
              <w:t>藥理作用機轉</w:t>
            </w:r>
          </w:p>
        </w:tc>
        <w:tc>
          <w:tcPr>
            <w:tcW w:w="7510" w:type="dxa"/>
          </w:tcPr>
          <w:p w14:paraId="60681D68" w14:textId="1DEEB4DE" w:rsidR="00573D2C" w:rsidRPr="00B02195" w:rsidRDefault="00915807" w:rsidP="0091580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 w:rsidRPr="00B02195">
              <w:rPr>
                <w:rFonts w:ascii="Times New Roman" w:eastAsia="標楷體" w:hAnsi="Times New Roman"/>
                <w:szCs w:val="24"/>
              </w:rPr>
              <w:t>Semaglutide</w:t>
            </w:r>
            <w:proofErr w:type="spellEnd"/>
            <w:r w:rsidRPr="00B02195">
              <w:rPr>
                <w:rFonts w:ascii="Times New Roman" w:eastAsia="標楷體" w:hAnsi="Times New Roman"/>
                <w:szCs w:val="24"/>
              </w:rPr>
              <w:t>是一種</w:t>
            </w:r>
            <w:r w:rsidRPr="00B02195">
              <w:rPr>
                <w:rFonts w:ascii="Times New Roman" w:eastAsia="標楷體" w:hAnsi="Times New Roman"/>
                <w:szCs w:val="24"/>
              </w:rPr>
              <w:t>GLP-1</w:t>
            </w:r>
            <w:r w:rsidRPr="00B02195">
              <w:rPr>
                <w:rFonts w:ascii="Times New Roman" w:eastAsia="標楷體" w:hAnsi="Times New Roman"/>
                <w:szCs w:val="24"/>
              </w:rPr>
              <w:t>類似物（</w:t>
            </w:r>
            <w:r w:rsidRPr="00B02195">
              <w:rPr>
                <w:rFonts w:ascii="Times New Roman" w:eastAsia="標楷體" w:hAnsi="Times New Roman"/>
                <w:szCs w:val="24"/>
              </w:rPr>
              <w:t>glucagon-like peptide-1, GLP-1</w:t>
            </w:r>
            <w:r w:rsidRPr="00B02195">
              <w:rPr>
                <w:rFonts w:ascii="Times New Roman" w:eastAsia="標楷體" w:hAnsi="Times New Roman"/>
                <w:szCs w:val="24"/>
              </w:rPr>
              <w:t>），與人類</w:t>
            </w:r>
            <w:r w:rsidRPr="00B02195">
              <w:rPr>
                <w:rFonts w:ascii="Times New Roman" w:eastAsia="標楷體" w:hAnsi="Times New Roman"/>
                <w:szCs w:val="24"/>
              </w:rPr>
              <w:t>GLP-1</w:t>
            </w:r>
            <w:r w:rsidRPr="00B02195">
              <w:rPr>
                <w:rFonts w:ascii="Times New Roman" w:eastAsia="標楷體" w:hAnsi="Times New Roman"/>
                <w:szCs w:val="24"/>
              </w:rPr>
              <w:t>有</w:t>
            </w:r>
            <w:r w:rsidRPr="00B02195">
              <w:rPr>
                <w:rFonts w:ascii="Times New Roman" w:eastAsia="標楷體" w:hAnsi="Times New Roman"/>
                <w:szCs w:val="24"/>
              </w:rPr>
              <w:t>94%</w:t>
            </w:r>
            <w:r w:rsidRPr="00B02195">
              <w:rPr>
                <w:rFonts w:ascii="Times New Roman" w:eastAsia="標楷體" w:hAnsi="Times New Roman"/>
                <w:szCs w:val="24"/>
              </w:rPr>
              <w:t>序列相似度。</w:t>
            </w:r>
            <w:proofErr w:type="spellStart"/>
            <w:r w:rsidRPr="00B02195">
              <w:rPr>
                <w:rFonts w:ascii="Times New Roman" w:eastAsia="標楷體" w:hAnsi="Times New Roman"/>
                <w:szCs w:val="24"/>
              </w:rPr>
              <w:t>Semaglutide</w:t>
            </w:r>
            <w:proofErr w:type="spellEnd"/>
            <w:r w:rsidRPr="00B02195">
              <w:rPr>
                <w:rFonts w:ascii="Times New Roman" w:eastAsia="標楷體" w:hAnsi="Times New Roman"/>
                <w:szCs w:val="24"/>
              </w:rPr>
              <w:t>的作用類似</w:t>
            </w:r>
            <w:r w:rsidRPr="00B02195">
              <w:rPr>
                <w:rFonts w:ascii="Times New Roman" w:eastAsia="標楷體" w:hAnsi="Times New Roman"/>
                <w:szCs w:val="24"/>
              </w:rPr>
              <w:t>GLP-1</w:t>
            </w:r>
            <w:r w:rsidRPr="00B02195">
              <w:rPr>
                <w:rFonts w:ascii="Times New Roman" w:eastAsia="標楷體" w:hAnsi="Times New Roman"/>
                <w:szCs w:val="24"/>
              </w:rPr>
              <w:t>受體促效劑，可選擇性結合</w:t>
            </w:r>
            <w:r w:rsidRPr="00B02195">
              <w:rPr>
                <w:rFonts w:ascii="Times New Roman" w:eastAsia="標楷體" w:hAnsi="Times New Roman"/>
                <w:szCs w:val="24"/>
              </w:rPr>
              <w:t>GLP-1</w:t>
            </w:r>
            <w:r w:rsidRPr="00B02195">
              <w:rPr>
                <w:rFonts w:ascii="Times New Roman" w:eastAsia="標楷體" w:hAnsi="Times New Roman"/>
                <w:szCs w:val="24"/>
              </w:rPr>
              <w:t>受體並將其活化，與原生性</w:t>
            </w:r>
            <w:r w:rsidRPr="00B02195">
              <w:rPr>
                <w:rFonts w:ascii="Times New Roman" w:eastAsia="標楷體" w:hAnsi="Times New Roman"/>
                <w:szCs w:val="24"/>
              </w:rPr>
              <w:t>GLP-1</w:t>
            </w:r>
            <w:r w:rsidRPr="00B02195">
              <w:rPr>
                <w:rFonts w:ascii="Times New Roman" w:eastAsia="標楷體" w:hAnsi="Times New Roman"/>
                <w:szCs w:val="24"/>
              </w:rPr>
              <w:t>的目標一致</w:t>
            </w:r>
            <w:r w:rsidR="00C16E11" w:rsidRPr="00B02195">
              <w:rPr>
                <w:rFonts w:ascii="Times New Roman" w:eastAsia="標楷體" w:hAnsi="Times New Roman"/>
                <w:szCs w:val="24"/>
              </w:rPr>
              <w:t>。</w:t>
            </w:r>
            <w:r w:rsidR="00C16E11" w:rsidRPr="00B02195">
              <w:rPr>
                <w:rFonts w:ascii="Times New Roman" w:eastAsia="標楷體" w:hAnsi="Times New Roman"/>
                <w:szCs w:val="24"/>
              </w:rPr>
              <w:t>GLP-1</w:t>
            </w:r>
            <w:r w:rsidR="00C16E11" w:rsidRPr="00B02195">
              <w:rPr>
                <w:rFonts w:ascii="Times New Roman" w:eastAsia="標楷體" w:hAnsi="Times New Roman"/>
                <w:szCs w:val="24"/>
              </w:rPr>
              <w:t>為一種</w:t>
            </w:r>
            <w:r w:rsidR="001C2A7F" w:rsidRPr="00B02195">
              <w:rPr>
                <w:rFonts w:ascii="Times New Roman" w:eastAsia="標楷體" w:hAnsi="Times New Roman"/>
                <w:szCs w:val="24"/>
              </w:rPr>
              <w:t>腸泌素</w:t>
            </w:r>
            <w:r w:rsidR="00C16E11" w:rsidRPr="00B02195">
              <w:rPr>
                <w:rFonts w:ascii="Times New Roman" w:eastAsia="標楷體" w:hAnsi="Times New Roman"/>
                <w:szCs w:val="24"/>
              </w:rPr>
              <w:t>，</w:t>
            </w:r>
            <w:r w:rsidR="001C2A7F" w:rsidRPr="00B02195">
              <w:rPr>
                <w:rFonts w:ascii="Times New Roman" w:eastAsia="標楷體" w:hAnsi="Times New Roman"/>
                <w:szCs w:val="24"/>
              </w:rPr>
              <w:t>具有</w:t>
            </w:r>
            <w:r w:rsidR="00C16E11" w:rsidRPr="00B02195">
              <w:rPr>
                <w:rFonts w:ascii="Times New Roman" w:eastAsia="標楷體" w:hAnsi="Times New Roman"/>
                <w:szCs w:val="24"/>
              </w:rPr>
              <w:t>刺激胰島素分泌</w:t>
            </w:r>
            <w:r w:rsidR="001C2A7F" w:rsidRPr="00B02195">
              <w:rPr>
                <w:rFonts w:ascii="Times New Roman" w:eastAsia="標楷體" w:hAnsi="Times New Roman"/>
                <w:szCs w:val="24"/>
              </w:rPr>
              <w:t>、</w:t>
            </w:r>
            <w:r w:rsidR="00C16E11" w:rsidRPr="00B02195">
              <w:rPr>
                <w:rFonts w:ascii="Times New Roman" w:eastAsia="標楷體" w:hAnsi="Times New Roman"/>
                <w:szCs w:val="24"/>
              </w:rPr>
              <w:t>抑制</w:t>
            </w:r>
            <w:r w:rsidR="00C16E11" w:rsidRPr="00B02195">
              <w:rPr>
                <w:rFonts w:ascii="Times New Roman" w:eastAsia="標楷體" w:hAnsi="Times New Roman"/>
                <w:color w:val="000000" w:themeColor="text1"/>
                <w:szCs w:val="24"/>
              </w:rPr>
              <w:t>升糖素分泌</w:t>
            </w:r>
            <w:r w:rsidR="001C2A7F" w:rsidRPr="00B02195">
              <w:rPr>
                <w:rFonts w:ascii="Times New Roman" w:eastAsia="標楷體" w:hAnsi="Times New Roman"/>
                <w:color w:val="000000" w:themeColor="text1"/>
                <w:szCs w:val="24"/>
              </w:rPr>
              <w:t>、延遲胃排空、促使下視丘產生飽足感而抑制食慾等作用</w:t>
            </w:r>
            <w:r w:rsidR="00C16E11" w:rsidRPr="00B02195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</w:tc>
      </w:tr>
      <w:tr w:rsidR="00211E09" w:rsidRPr="00DD108A" w14:paraId="44C8663F" w14:textId="77777777" w:rsidTr="00DD1CEC">
        <w:trPr>
          <w:trHeight w:val="896"/>
          <w:jc w:val="center"/>
        </w:trPr>
        <w:tc>
          <w:tcPr>
            <w:tcW w:w="2413" w:type="dxa"/>
            <w:vAlign w:val="center"/>
          </w:tcPr>
          <w:p w14:paraId="614B4437" w14:textId="77777777" w:rsidR="00211E09" w:rsidRPr="00DD108A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D108A">
              <w:rPr>
                <w:rFonts w:ascii="Times New Roman" w:eastAsia="標楷體" w:hAnsi="Times New Roman"/>
                <w:color w:val="000000"/>
              </w:rPr>
              <w:t>訊息緣由</w:t>
            </w:r>
          </w:p>
        </w:tc>
        <w:tc>
          <w:tcPr>
            <w:tcW w:w="7510" w:type="dxa"/>
          </w:tcPr>
          <w:p w14:paraId="38DBA130" w14:textId="413D30AB" w:rsidR="00F217C3" w:rsidRPr="001F29C8" w:rsidRDefault="00915807" w:rsidP="003F54EF">
            <w:pPr>
              <w:ind w:left="17" w:firstLineChars="7" w:firstLine="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114</w:t>
            </w:r>
            <w:r w:rsidR="000E474E" w:rsidRPr="001F29C8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="003C34F1" w:rsidRPr="001F29C8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  <w:r w:rsidR="000E474E" w:rsidRPr="001F29C8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="003C34F1" w:rsidRPr="001F29C8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  <w:r w:rsidR="00F217C3" w:rsidRPr="001F29C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0E474E" w:rsidRPr="001F29C8">
              <w:rPr>
                <w:rFonts w:ascii="Times New Roman" w:eastAsia="標楷體" w:hAnsi="Times New Roman"/>
                <w:color w:val="000000" w:themeColor="text1"/>
                <w:szCs w:val="24"/>
              </w:rPr>
              <w:t>歐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盟</w:t>
            </w:r>
            <w:r w:rsidR="007C5D3E" w:rsidRPr="001F29C8">
              <w:rPr>
                <w:rFonts w:ascii="Times New Roman" w:eastAsia="標楷體" w:hAnsi="Times New Roman"/>
                <w:color w:val="000000" w:themeColor="text1"/>
                <w:szCs w:val="24"/>
              </w:rPr>
              <w:t>藥</w:t>
            </w:r>
            <w:r w:rsidR="00C16E1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品</w:t>
            </w:r>
            <w:r w:rsidR="007C5D3E" w:rsidRPr="001F29C8">
              <w:rPr>
                <w:rFonts w:ascii="Times New Roman" w:eastAsia="標楷體" w:hAnsi="Times New Roman"/>
                <w:color w:val="000000" w:themeColor="text1"/>
                <w:szCs w:val="24"/>
              </w:rPr>
              <w:t>安全監視風險評估委員會</w:t>
            </w:r>
            <w:r w:rsidR="00FF3EF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="007C5D3E" w:rsidRPr="001F29C8">
              <w:rPr>
                <w:rFonts w:ascii="Times New Roman" w:eastAsia="標楷體" w:hAnsi="Times New Roman"/>
                <w:color w:val="000000" w:themeColor="text1"/>
                <w:szCs w:val="24"/>
              </w:rPr>
              <w:t>PRAC</w:t>
            </w:r>
            <w:r w:rsidR="00FF3EF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r w:rsidR="00C16E1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經評估後</w:t>
            </w:r>
            <w:r w:rsidR="00B0219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認為</w:t>
            </w:r>
            <w:r w:rsidRPr="001F29C8">
              <w:rPr>
                <w:rFonts w:ascii="Times New Roman" w:eastAsia="標楷體" w:hAnsi="Times New Roman"/>
                <w:szCs w:val="24"/>
              </w:rPr>
              <w:t>含</w:t>
            </w:r>
            <w:proofErr w:type="spellStart"/>
            <w:r w:rsidRPr="001F29C8">
              <w:rPr>
                <w:rFonts w:ascii="Times New Roman" w:eastAsia="標楷體" w:hAnsi="Times New Roman"/>
                <w:szCs w:val="24"/>
              </w:rPr>
              <w:t>semaglutide</w:t>
            </w:r>
            <w:proofErr w:type="spellEnd"/>
            <w:r w:rsidRPr="001F29C8">
              <w:rPr>
                <w:rFonts w:ascii="Times New Roman" w:eastAsia="標楷體" w:hAnsi="Times New Roman"/>
                <w:szCs w:val="24"/>
              </w:rPr>
              <w:t>成分藥品</w:t>
            </w:r>
            <w:r>
              <w:rPr>
                <w:rFonts w:ascii="Times New Roman" w:eastAsia="標楷體" w:hAnsi="Times New Roman" w:hint="eastAsia"/>
                <w:szCs w:val="24"/>
              </w:rPr>
              <w:t>可能具</w:t>
            </w:r>
            <w:r w:rsidR="00AF6E6A" w:rsidRPr="001F29C8">
              <w:rPr>
                <w:rFonts w:ascii="Times New Roman" w:eastAsia="標楷體" w:hAnsi="Times New Roman"/>
                <w:color w:val="000000" w:themeColor="text1"/>
                <w:szCs w:val="24"/>
              </w:rPr>
              <w:t>非動脈炎性前部缺血性視神經病變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風險</w:t>
            </w:r>
            <w:r w:rsidR="00AF6E6A" w:rsidRPr="001F29C8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proofErr w:type="spellStart"/>
            <w:r w:rsidR="00AF6E6A" w:rsidRPr="001F29C8">
              <w:rPr>
                <w:rFonts w:ascii="Times New Roman" w:eastAsia="標楷體" w:hAnsi="Times New Roman"/>
                <w:color w:val="000000" w:themeColor="text1"/>
                <w:szCs w:val="24"/>
              </w:rPr>
              <w:t>nonarteritic</w:t>
            </w:r>
            <w:proofErr w:type="spellEnd"/>
            <w:r w:rsidR="00AF6E6A" w:rsidRPr="001F29C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anterior ischemic optic neuropathy, NAION</w:t>
            </w:r>
            <w:r w:rsidR="00D01D70" w:rsidRPr="0091580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vertAlign w:val="superscript"/>
              </w:rPr>
              <w:t>1</w:t>
            </w:r>
            <w:r w:rsidR="00AF6E6A" w:rsidRPr="001F29C8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1F29C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</w:p>
          <w:p w14:paraId="60C514C2" w14:textId="77777777" w:rsidR="00960C09" w:rsidRDefault="00F217C3" w:rsidP="00B02195">
            <w:pPr>
              <w:ind w:left="17" w:firstLineChars="7" w:firstLine="17"/>
              <w:rPr>
                <w:rFonts w:ascii="Times New Roman" w:eastAsia="標楷體" w:hAnsi="Times New Roman"/>
                <w:szCs w:val="24"/>
              </w:rPr>
            </w:pPr>
            <w:r w:rsidRPr="001F29C8">
              <w:rPr>
                <w:rFonts w:ascii="Times New Roman" w:eastAsia="標楷體" w:hAnsi="Times New Roman"/>
                <w:color w:val="000000" w:themeColor="text1"/>
                <w:szCs w:val="24"/>
              </w:rPr>
              <w:t>網址：</w:t>
            </w:r>
            <w:r w:rsidR="00B02195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="00B02195">
              <w:rPr>
                <w:rFonts w:ascii="Times New Roman" w:eastAsia="標楷體" w:hAnsi="Times New Roman"/>
                <w:szCs w:val="24"/>
              </w:rPr>
              <w:instrText xml:space="preserve"> HYPERLINK "</w:instrText>
            </w:r>
            <w:r w:rsidR="00B02195" w:rsidRPr="00B02195">
              <w:rPr>
                <w:rFonts w:ascii="Times New Roman" w:eastAsia="標楷體" w:hAnsi="Times New Roman"/>
                <w:szCs w:val="24"/>
              </w:rPr>
              <w:instrText>https://www.ema.europa.eu/en/news/prac-concludes-eye-condition-naion-very-rare-side-effect-semaglutide-medicines-ozempic-rybelsus-wegovy</w:instrText>
            </w:r>
            <w:r w:rsidR="00B02195">
              <w:rPr>
                <w:rFonts w:ascii="Times New Roman" w:eastAsia="標楷體" w:hAnsi="Times New Roman"/>
                <w:szCs w:val="24"/>
              </w:rPr>
              <w:instrText xml:space="preserve">" </w:instrText>
            </w:r>
            <w:r w:rsidR="00B02195">
              <w:rPr>
                <w:rFonts w:ascii="Times New Roman" w:eastAsia="標楷體" w:hAnsi="Times New Roman"/>
                <w:szCs w:val="24"/>
              </w:rPr>
              <w:fldChar w:fldCharType="separate"/>
            </w:r>
            <w:r w:rsidR="00B02195" w:rsidRPr="00FC5716">
              <w:rPr>
                <w:rStyle w:val="ab"/>
                <w:rFonts w:ascii="Times New Roman" w:eastAsia="標楷體" w:hAnsi="Times New Roman"/>
                <w:szCs w:val="24"/>
              </w:rPr>
              <w:t>https://www.ema.europa.eu/en/news/prac-concludes-eye-condition-naion-very-rare-side-effect-semaglutide-medicines-ozempic-rybelsus-wegovy</w:t>
            </w:r>
            <w:r w:rsidR="00B02195">
              <w:rPr>
                <w:rFonts w:ascii="Times New Roman" w:eastAsia="標楷體" w:hAnsi="Times New Roman"/>
                <w:szCs w:val="24"/>
              </w:rPr>
              <w:fldChar w:fldCharType="end"/>
            </w:r>
          </w:p>
          <w:p w14:paraId="1F84CD65" w14:textId="4FC3B454" w:rsidR="00D01D70" w:rsidRPr="001F29C8" w:rsidRDefault="00D01D70" w:rsidP="00D01D7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1580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vertAlign w:val="superscript"/>
              </w:rPr>
              <w:t>1</w:t>
            </w:r>
            <w:r w:rsidRPr="00B02195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 xml:space="preserve">NAION: </w:t>
            </w:r>
            <w:r w:rsidRPr="00B02195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非動脈</w:t>
            </w:r>
            <w:r w:rsidR="00DD1CEC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炎</w:t>
            </w:r>
            <w:r w:rsidRPr="00B02195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性前部缺血性視神經病變，為一種可能導致視力喪失的眼科疾病。</w:t>
            </w:r>
          </w:p>
        </w:tc>
      </w:tr>
      <w:tr w:rsidR="00FE7686" w:rsidRPr="00DD108A" w14:paraId="78946A06" w14:textId="77777777" w:rsidTr="00DD1CEC">
        <w:trPr>
          <w:trHeight w:val="132"/>
          <w:jc w:val="center"/>
        </w:trPr>
        <w:tc>
          <w:tcPr>
            <w:tcW w:w="2413" w:type="dxa"/>
            <w:vAlign w:val="center"/>
          </w:tcPr>
          <w:p w14:paraId="6293C5CF" w14:textId="31AB782E" w:rsidR="00FE7686" w:rsidRPr="00DD108A" w:rsidRDefault="00FE7686" w:rsidP="00FE768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D108A">
              <w:rPr>
                <w:rFonts w:ascii="Times New Roman" w:eastAsia="標楷體" w:hAnsi="Times New Roman"/>
              </w:rPr>
              <w:t>藥品安全有關資訊分析及描述</w:t>
            </w:r>
          </w:p>
        </w:tc>
        <w:tc>
          <w:tcPr>
            <w:tcW w:w="7510" w:type="dxa"/>
          </w:tcPr>
          <w:p w14:paraId="4B96D96C" w14:textId="0BF49678" w:rsidR="00F77A60" w:rsidRPr="001F29C8" w:rsidRDefault="00583D77" w:rsidP="00F77A60">
            <w:pPr>
              <w:pStyle w:val="a9"/>
              <w:numPr>
                <w:ilvl w:val="0"/>
                <w:numId w:val="46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歐盟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PRAC</w:t>
            </w:r>
            <w:r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經評估目前現有數據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</w:t>
            </w:r>
            <w:r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包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含</w:t>
            </w:r>
            <w:r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非臨床研究、臨床試驗、上市後安全監測及醫學文獻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）</w:t>
            </w:r>
            <w:r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，認為</w:t>
            </w:r>
            <w:r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NAION</w:t>
            </w:r>
            <w:r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為</w:t>
            </w:r>
            <w:proofErr w:type="spellStart"/>
            <w:r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semaglutide</w:t>
            </w:r>
            <w:proofErr w:type="spellEnd"/>
            <w:r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的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極</w:t>
            </w:r>
            <w:r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罕見副作用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（發生率＜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1/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10,000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  <w:r w:rsidR="00F77A6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數</w:t>
            </w:r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項大型流行病學研究結果顯示，患有第二型糖尿病的成年人使用</w:t>
            </w:r>
            <w:proofErr w:type="spellStart"/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semaglutide</w:t>
            </w:r>
            <w:proofErr w:type="spellEnd"/>
            <w:r w:rsidR="00B0219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成分藥品後</w:t>
            </w:r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發生</w:t>
            </w:r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NAION</w:t>
            </w:r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之風險相較於未使用者約增加</w:t>
            </w:r>
            <w:r w:rsidR="00B0219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倍</w:t>
            </w:r>
            <w:r w:rsidR="00F77A6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</w:t>
            </w:r>
            <w:r w:rsidR="00F77A6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這</w:t>
            </w:r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相當於每</w:t>
            </w:r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10,000</w:t>
            </w:r>
            <w:r w:rsidR="009158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人</w:t>
            </w:r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接受治療約增加</w:t>
            </w:r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 </w:t>
            </w:r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例</w:t>
            </w:r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NAION</w:t>
            </w:r>
            <w:r w:rsidR="00B0219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之</w:t>
            </w:r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案例</w:t>
            </w:r>
            <w:r w:rsidR="00B0219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</w:t>
            </w:r>
            <w:r w:rsidR="00915807" w:rsidRPr="0091580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per 10,000 person-years of treatment</w:t>
            </w:r>
            <w:r w:rsidR="00B0219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）</w:t>
            </w:r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  <w:r w:rsidR="00A5396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另</w:t>
            </w:r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臨床試驗數據亦顯示使用</w:t>
            </w:r>
            <w:proofErr w:type="spellStart"/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semaglutide</w:t>
            </w:r>
            <w:proofErr w:type="spellEnd"/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的病人發生</w:t>
            </w:r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NAION</w:t>
            </w:r>
            <w:r w:rsidR="00F77A60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的風險略高於安慰劑組</w:t>
            </w:r>
            <w:r w:rsidR="00F77A60" w:rsidRPr="001F29C8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5A187D86" w14:textId="5E7AFA38" w:rsidR="00915807" w:rsidRPr="00D01D70" w:rsidRDefault="00583D77" w:rsidP="00915807">
            <w:pPr>
              <w:pStyle w:val="a9"/>
              <w:numPr>
                <w:ilvl w:val="0"/>
                <w:numId w:val="46"/>
              </w:numPr>
              <w:ind w:leftChars="0"/>
              <w:jc w:val="both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歐盟</w:t>
            </w:r>
            <w:r>
              <w:rPr>
                <w:rFonts w:ascii="Times New Roman" w:eastAsia="標楷體" w:hAnsi="Times New Roman" w:hint="eastAsia"/>
                <w:color w:val="000000"/>
              </w:rPr>
              <w:t>PRAC</w:t>
            </w:r>
            <w:r w:rsidR="003663BF" w:rsidRPr="00F77A60">
              <w:rPr>
                <w:rFonts w:ascii="Times New Roman" w:eastAsia="標楷體" w:hAnsi="Times New Roman"/>
                <w:color w:val="000000"/>
              </w:rPr>
              <w:t>建議更新</w:t>
            </w:r>
            <w:proofErr w:type="spellStart"/>
            <w:r w:rsidR="003663BF" w:rsidRPr="00F77A60">
              <w:rPr>
                <w:rFonts w:ascii="Times New Roman" w:eastAsia="標楷體" w:hAnsi="Times New Roman"/>
                <w:color w:val="000000"/>
              </w:rPr>
              <w:t>semaglutide</w:t>
            </w:r>
            <w:proofErr w:type="spellEnd"/>
            <w:r w:rsidR="00B02195">
              <w:rPr>
                <w:rFonts w:ascii="Times New Roman" w:eastAsia="標楷體" w:hAnsi="Times New Roman" w:hint="eastAsia"/>
                <w:color w:val="000000"/>
              </w:rPr>
              <w:t>成分</w:t>
            </w:r>
            <w:r w:rsidR="003663BF" w:rsidRPr="00F77A60">
              <w:rPr>
                <w:rFonts w:ascii="Times New Roman" w:eastAsia="標楷體" w:hAnsi="Times New Roman"/>
                <w:color w:val="000000"/>
              </w:rPr>
              <w:t>藥品</w:t>
            </w:r>
            <w:r w:rsidR="00915807">
              <w:rPr>
                <w:rFonts w:ascii="Times New Roman" w:eastAsia="標楷體" w:hAnsi="Times New Roman" w:hint="eastAsia"/>
                <w:color w:val="000000"/>
              </w:rPr>
              <w:t>之</w:t>
            </w:r>
            <w:r w:rsidR="003663BF" w:rsidRPr="00F77A60">
              <w:rPr>
                <w:rFonts w:ascii="Times New Roman" w:eastAsia="標楷體" w:hAnsi="Times New Roman"/>
                <w:color w:val="000000"/>
              </w:rPr>
              <w:t>仿單，</w:t>
            </w:r>
            <w:r w:rsidR="00405E95" w:rsidRPr="00F77A60">
              <w:rPr>
                <w:rFonts w:ascii="Times New Roman" w:eastAsia="標楷體" w:hAnsi="Times New Roman"/>
                <w:color w:val="000000"/>
              </w:rPr>
              <w:t>增列</w:t>
            </w:r>
            <w:r w:rsidR="003663BF" w:rsidRPr="00F77A60">
              <w:rPr>
                <w:rFonts w:ascii="Times New Roman" w:eastAsia="標楷體" w:hAnsi="Times New Roman"/>
                <w:color w:val="000000"/>
              </w:rPr>
              <w:t>NAION</w:t>
            </w:r>
            <w:r w:rsidR="003663BF" w:rsidRPr="00F77A60">
              <w:rPr>
                <w:rFonts w:ascii="Times New Roman" w:eastAsia="標楷體" w:hAnsi="Times New Roman"/>
                <w:color w:val="000000"/>
              </w:rPr>
              <w:t>為</w:t>
            </w:r>
            <w:r w:rsidR="00A5396C">
              <w:rPr>
                <w:rFonts w:ascii="Times New Roman" w:eastAsia="標楷體" w:hAnsi="Times New Roman" w:hint="eastAsia"/>
                <w:color w:val="000000"/>
              </w:rPr>
              <w:t>極</w:t>
            </w:r>
            <w:r w:rsidR="003663BF" w:rsidRPr="00F77A60">
              <w:rPr>
                <w:rFonts w:ascii="Times New Roman" w:eastAsia="標楷體" w:hAnsi="Times New Roman"/>
                <w:color w:val="000000"/>
              </w:rPr>
              <w:t>罕見</w:t>
            </w:r>
            <w:r w:rsidR="00F77A60">
              <w:rPr>
                <w:rFonts w:ascii="Times New Roman" w:eastAsia="標楷體" w:hAnsi="Times New Roman" w:hint="eastAsia"/>
                <w:color w:val="000000"/>
              </w:rPr>
              <w:t>副作用</w:t>
            </w:r>
            <w:r w:rsidR="00CA04E7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  <w:r w:rsidR="00F77A60">
              <w:rPr>
                <w:rFonts w:ascii="Times New Roman" w:eastAsia="標楷體" w:hAnsi="Times New Roman" w:hint="eastAsia"/>
                <w:color w:val="000000"/>
              </w:rPr>
              <w:t>若病人於</w:t>
            </w:r>
            <w:proofErr w:type="spellStart"/>
            <w:r w:rsidR="007D516E" w:rsidRPr="001F29C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semaglutide</w:t>
            </w:r>
            <w:proofErr w:type="spellEnd"/>
            <w:r w:rsidR="007D51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治療期間突發</w:t>
            </w:r>
            <w:r w:rsidR="009158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性</w:t>
            </w:r>
            <w:r w:rsidR="007D51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視力</w:t>
            </w:r>
            <w:r w:rsidR="009158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喪失</w:t>
            </w:r>
            <w:r w:rsidR="007D51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或視力迅速惡化</w:t>
            </w:r>
            <w:r w:rsidR="006111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</w:t>
            </w:r>
            <w:r w:rsidR="006111F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應立即</w:t>
            </w:r>
            <w:r w:rsidR="009158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聯繫</w:t>
            </w:r>
            <w:r w:rsidR="006111F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處方醫師</w:t>
            </w:r>
            <w:r w:rsidR="00915807">
              <w:rPr>
                <w:rFonts w:ascii="新細明體" w:hAnsi="新細明體" w:hint="eastAsia"/>
                <w:color w:val="000000"/>
                <w:kern w:val="0"/>
                <w:szCs w:val="24"/>
              </w:rPr>
              <w:t>。</w:t>
            </w:r>
            <w:r w:rsidR="006111F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若確認為</w:t>
            </w:r>
            <w:r w:rsidR="006111F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NAION</w:t>
            </w:r>
            <w:r w:rsidR="006111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</w:t>
            </w:r>
            <w:r w:rsidR="00EE41C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則應停止</w:t>
            </w:r>
            <w:r w:rsidR="009158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使</w:t>
            </w:r>
            <w:r w:rsidR="009158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lastRenderedPageBreak/>
              <w:t>用</w:t>
            </w:r>
            <w:proofErr w:type="spellStart"/>
            <w:r w:rsidR="00EE41C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s</w:t>
            </w:r>
            <w:r w:rsidR="00EE41C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emaglutide</w:t>
            </w:r>
            <w:proofErr w:type="spellEnd"/>
            <w:r w:rsidR="00EE41C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治療</w:t>
            </w:r>
            <w:r w:rsidR="00EE41C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915807" w:rsidRPr="00DD108A" w14:paraId="73D5B451" w14:textId="77777777" w:rsidTr="00DD1CEC">
        <w:trPr>
          <w:trHeight w:val="132"/>
          <w:jc w:val="center"/>
        </w:trPr>
        <w:tc>
          <w:tcPr>
            <w:tcW w:w="2413" w:type="dxa"/>
            <w:vAlign w:val="center"/>
          </w:tcPr>
          <w:p w14:paraId="30012BBA" w14:textId="77777777" w:rsidR="00915807" w:rsidRPr="00174740" w:rsidRDefault="00915807" w:rsidP="0091580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74740">
              <w:rPr>
                <w:rFonts w:ascii="Times New Roman" w:eastAsia="標楷體" w:hAnsi="Times New Roman" w:hint="eastAsia"/>
                <w:szCs w:val="24"/>
              </w:rPr>
              <w:lastRenderedPageBreak/>
              <w:t>食品藥物管理署</w:t>
            </w:r>
          </w:p>
          <w:p w14:paraId="3B7C2655" w14:textId="37F7582F" w:rsidR="00915807" w:rsidRPr="00DD108A" w:rsidRDefault="00915807" w:rsidP="00915807">
            <w:pPr>
              <w:jc w:val="center"/>
              <w:rPr>
                <w:rFonts w:ascii="Times New Roman" w:eastAsia="標楷體" w:hAnsi="Times New Roman"/>
              </w:rPr>
            </w:pPr>
            <w:r w:rsidRPr="00174740">
              <w:rPr>
                <w:rFonts w:ascii="Times New Roman" w:eastAsia="標楷體" w:hAnsi="Times New Roman" w:hint="eastAsia"/>
                <w:szCs w:val="24"/>
              </w:rPr>
              <w:t>風險溝通說明</w:t>
            </w:r>
          </w:p>
        </w:tc>
        <w:tc>
          <w:tcPr>
            <w:tcW w:w="7510" w:type="dxa"/>
          </w:tcPr>
          <w:p w14:paraId="4925E42A" w14:textId="77777777" w:rsidR="00915807" w:rsidRPr="00915807" w:rsidRDefault="00915807" w:rsidP="00915807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 w:hint="eastAsia"/>
                <w:b/>
                <w:bCs/>
                <w:color w:val="000000"/>
                <w:u w:val="single"/>
              </w:rPr>
            </w:pPr>
            <w:r w:rsidRPr="00915807">
              <w:rPr>
                <w:rFonts w:ascii="Times New Roman" w:eastAsia="標楷體" w:hAnsi="Times New Roman" w:cs="Times New Roman" w:hint="eastAsia"/>
                <w:b/>
                <w:bCs/>
                <w:color w:val="000000"/>
                <w:u w:val="single"/>
              </w:rPr>
              <w:t>食品藥物管理署</w:t>
            </w:r>
            <w:r w:rsidRPr="00D01D70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說明</w:t>
            </w:r>
            <w:r w:rsidRPr="00D01D70">
              <w:rPr>
                <w:rFonts w:ascii="Times New Roman" w:eastAsia="標楷體" w:hAnsi="Times New Roman" w:cs="Times New Roman" w:hint="eastAsia"/>
                <w:color w:val="000000"/>
              </w:rPr>
              <w:t>：</w:t>
            </w:r>
          </w:p>
          <w:p w14:paraId="70283373" w14:textId="30C8347B" w:rsidR="00915807" w:rsidRPr="00915807" w:rsidRDefault="00915807" w:rsidP="00915807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922"/>
              </w:tabs>
              <w:spacing w:before="0" w:beforeAutospacing="0" w:after="0" w:afterAutospacing="0" w:line="400" w:lineRule="exact"/>
              <w:ind w:left="638" w:hanging="283"/>
              <w:jc w:val="both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915807">
              <w:rPr>
                <w:rFonts w:ascii="Times New Roman" w:eastAsia="標楷體" w:hAnsi="Times New Roman" w:cs="Times New Roman" w:hint="eastAsia"/>
                <w:color w:val="000000"/>
              </w:rPr>
              <w:t>我國核准含</w:t>
            </w:r>
            <w:proofErr w:type="spellStart"/>
            <w:r w:rsidRPr="00915807">
              <w:rPr>
                <w:rFonts w:ascii="Times New Roman" w:eastAsia="標楷體" w:hAnsi="Times New Roman" w:cs="Times New Roman" w:hint="eastAsia"/>
                <w:color w:val="000000"/>
              </w:rPr>
              <w:t>semaglutide</w:t>
            </w:r>
            <w:proofErr w:type="spellEnd"/>
            <w:r w:rsidRPr="00915807">
              <w:rPr>
                <w:rFonts w:ascii="Times New Roman" w:eastAsia="標楷體" w:hAnsi="Times New Roman" w:cs="Times New Roman" w:hint="eastAsia"/>
                <w:color w:val="000000"/>
              </w:rPr>
              <w:t>成分藥品許可證共</w:t>
            </w:r>
            <w:r w:rsidRPr="00915807">
              <w:rPr>
                <w:rFonts w:ascii="Times New Roman" w:eastAsia="標楷體" w:hAnsi="Times New Roman" w:cs="Times New Roman" w:hint="eastAsia"/>
                <w:color w:val="000000"/>
              </w:rPr>
              <w:t>14</w:t>
            </w:r>
            <w:r w:rsidRPr="00915807">
              <w:rPr>
                <w:rFonts w:ascii="Times New Roman" w:eastAsia="標楷體" w:hAnsi="Times New Roman" w:cs="Times New Roman" w:hint="eastAsia"/>
                <w:color w:val="000000"/>
              </w:rPr>
              <w:t>張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，</w:t>
            </w:r>
            <w:r w:rsidRPr="00915807">
              <w:rPr>
                <w:rFonts w:ascii="Times New Roman" w:eastAsia="標楷體" w:hAnsi="Times New Roman" w:cs="Times New Roman" w:hint="eastAsia"/>
                <w:color w:val="000000"/>
              </w:rPr>
              <w:t>其中文仿單於「警語及注意事項」及「副作用</w:t>
            </w:r>
            <w:r w:rsidRPr="00915807">
              <w:rPr>
                <w:rFonts w:ascii="Times New Roman" w:eastAsia="標楷體" w:hAnsi="Times New Roman" w:cs="Times New Roman" w:hint="eastAsia"/>
                <w:color w:val="000000"/>
              </w:rPr>
              <w:t>/</w:t>
            </w:r>
            <w:r w:rsidRPr="00915807">
              <w:rPr>
                <w:rFonts w:ascii="Times New Roman" w:eastAsia="標楷體" w:hAnsi="Times New Roman" w:cs="Times New Roman" w:hint="eastAsia"/>
                <w:color w:val="000000"/>
              </w:rPr>
              <w:t>不良反應」段落刊載糖尿病視網膜病變</w:t>
            </w:r>
            <w:r w:rsidR="00B02195">
              <w:rPr>
                <w:rFonts w:ascii="Times New Roman" w:eastAsia="標楷體" w:hAnsi="Times New Roman" w:cs="Times New Roman" w:hint="eastAsia"/>
                <w:color w:val="000000"/>
              </w:rPr>
              <w:t>等資訊</w:t>
            </w:r>
            <w:r w:rsidRPr="00915807">
              <w:rPr>
                <w:rFonts w:ascii="Times New Roman" w:eastAsia="標楷體" w:hAnsi="Times New Roman" w:cs="Times New Roman" w:hint="eastAsia"/>
                <w:color w:val="000000"/>
              </w:rPr>
              <w:t>，惟未刊載</w:t>
            </w:r>
            <w:r w:rsidRPr="00915807">
              <w:rPr>
                <w:rFonts w:ascii="Times New Roman" w:eastAsia="標楷體" w:hAnsi="Times New Roman" w:cs="Times New Roman" w:hint="eastAsia"/>
                <w:color w:val="000000"/>
              </w:rPr>
              <w:t>NAION</w:t>
            </w:r>
            <w:r w:rsidRPr="00915807">
              <w:rPr>
                <w:rFonts w:ascii="Times New Roman" w:eastAsia="標楷體" w:hAnsi="Times New Roman" w:cs="Times New Roman" w:hint="eastAsia"/>
                <w:color w:val="000000"/>
              </w:rPr>
              <w:t>相關安全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性</w:t>
            </w:r>
            <w:r w:rsidRPr="00915807">
              <w:rPr>
                <w:rFonts w:ascii="Times New Roman" w:eastAsia="標楷體" w:hAnsi="Times New Roman" w:cs="Times New Roman" w:hint="eastAsia"/>
                <w:color w:val="000000"/>
              </w:rPr>
              <w:t>資訊。</w:t>
            </w:r>
          </w:p>
          <w:p w14:paraId="622B578D" w14:textId="3F376521" w:rsidR="00915807" w:rsidRPr="00915807" w:rsidRDefault="00915807" w:rsidP="00915807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922"/>
              </w:tabs>
              <w:spacing w:before="0" w:beforeAutospacing="0" w:after="0" w:afterAutospacing="0" w:line="400" w:lineRule="exact"/>
              <w:ind w:left="638" w:hanging="283"/>
              <w:jc w:val="both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915807">
              <w:rPr>
                <w:rFonts w:ascii="Times New Roman" w:eastAsia="標楷體" w:hAnsi="Times New Roman" w:cs="Times New Roman" w:hint="eastAsia"/>
                <w:color w:val="000000"/>
              </w:rPr>
              <w:t>本署現正評估是否針對該類藥品採取進一步風險管控措施。</w:t>
            </w:r>
          </w:p>
          <w:p w14:paraId="33315CC7" w14:textId="4C54897D" w:rsidR="00915807" w:rsidRPr="001F29C8" w:rsidRDefault="00915807" w:rsidP="00915807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1F29C8"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醫療人員</w:t>
            </w:r>
            <w:r w:rsidRPr="001F29C8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應注意事項</w:t>
            </w:r>
            <w:r w:rsidRPr="001F29C8">
              <w:rPr>
                <w:rFonts w:ascii="Times New Roman" w:eastAsia="標楷體" w:hAnsi="Times New Roman" w:cs="Times New Roman"/>
                <w:color w:val="000000"/>
              </w:rPr>
              <w:t>：</w:t>
            </w:r>
          </w:p>
          <w:p w14:paraId="07C119A2" w14:textId="6D70793C" w:rsidR="00915807" w:rsidRPr="00BD5969" w:rsidRDefault="00915807" w:rsidP="00915807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922"/>
              </w:tabs>
              <w:spacing w:before="0" w:beforeAutospacing="0" w:after="0" w:afterAutospacing="0" w:line="400" w:lineRule="exact"/>
              <w:ind w:left="638" w:hanging="28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依據國際上</w:t>
            </w:r>
            <w:r w:rsidRPr="00BD5969">
              <w:rPr>
                <w:rFonts w:ascii="Times New Roman" w:eastAsia="標楷體" w:hAnsi="Times New Roman" w:cs="Times New Roman"/>
                <w:color w:val="000000"/>
              </w:rPr>
              <w:t>大型流行病學研究及臨床試驗數據顯示，使用</w:t>
            </w:r>
            <w:proofErr w:type="spellStart"/>
            <w:r w:rsidRPr="00BD5969">
              <w:rPr>
                <w:rFonts w:ascii="Times New Roman" w:eastAsia="標楷體" w:hAnsi="Times New Roman" w:cs="Times New Roman"/>
                <w:color w:val="000000"/>
              </w:rPr>
              <w:t>semaglutide</w:t>
            </w:r>
            <w:proofErr w:type="spellEnd"/>
            <w:r w:rsidR="00B02195">
              <w:rPr>
                <w:rFonts w:ascii="Times New Roman" w:eastAsia="標楷體" w:hAnsi="Times New Roman" w:cs="Times New Roman" w:hint="eastAsia"/>
                <w:color w:val="000000"/>
              </w:rPr>
              <w:t>成分藥品</w:t>
            </w:r>
            <w:r w:rsidRPr="00BD5969">
              <w:rPr>
                <w:rFonts w:ascii="Times New Roman" w:eastAsia="標楷體" w:hAnsi="Times New Roman" w:cs="Times New Roman"/>
                <w:color w:val="000000"/>
              </w:rPr>
              <w:t>可能增加</w:t>
            </w:r>
            <w:r w:rsidRPr="00BD5969">
              <w:rPr>
                <w:rFonts w:ascii="Times New Roman" w:eastAsia="標楷體" w:hAnsi="Times New Roman" w:cs="Times New Roman"/>
                <w:color w:val="000000"/>
              </w:rPr>
              <w:t>NAION</w:t>
            </w:r>
            <w:r w:rsidR="00B02195"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D5969">
              <w:rPr>
                <w:rFonts w:ascii="Times New Roman" w:eastAsia="標楷體" w:hAnsi="Times New Roman" w:cs="Times New Roman"/>
                <w:color w:val="000000"/>
              </w:rPr>
              <w:t>風險</w:t>
            </w:r>
            <w:r w:rsidR="00B02195">
              <w:rPr>
                <w:rFonts w:ascii="Times New Roman" w:eastAsia="標楷體" w:hAnsi="Times New Roman" w:cs="Times New Roman" w:hint="eastAsia"/>
                <w:color w:val="000000"/>
              </w:rPr>
              <w:t>。</w:t>
            </w:r>
            <w:r w:rsidRPr="00BD5969">
              <w:rPr>
                <w:rFonts w:ascii="Times New Roman" w:eastAsia="標楷體" w:hAnsi="Times New Roman" w:cs="Times New Roman"/>
                <w:color w:val="000000"/>
              </w:rPr>
              <w:t>此風險非常罕見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（發生率＜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1/</w:t>
            </w:r>
            <w:r>
              <w:rPr>
                <w:rFonts w:ascii="Times New Roman" w:eastAsia="標楷體" w:hAnsi="Times New Roman" w:cs="Times New Roman"/>
                <w:color w:val="000000"/>
              </w:rPr>
              <w:t>10,000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）</w:t>
            </w:r>
            <w:r w:rsidRPr="00BD5969">
              <w:rPr>
                <w:rFonts w:ascii="Times New Roman" w:eastAsia="標楷體" w:hAnsi="Times New Roman" w:cs="Times New Roman"/>
                <w:color w:val="000000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且</w:t>
            </w:r>
            <w:r w:rsidRPr="00BD5969">
              <w:rPr>
                <w:rFonts w:ascii="Times New Roman" w:eastAsia="標楷體" w:hAnsi="Times New Roman" w:cs="Times New Roman"/>
                <w:color w:val="000000"/>
              </w:rPr>
              <w:t>可能導致永久性視力喪失</w:t>
            </w:r>
            <w:r w:rsidRPr="00BD5969">
              <w:rPr>
                <w:rFonts w:ascii="Times New Roman" w:eastAsia="標楷體" w:hAnsi="Times New Roman" w:cs="Times New Roman"/>
              </w:rPr>
              <w:t>。</w:t>
            </w:r>
          </w:p>
          <w:p w14:paraId="441FDF62" w14:textId="3954FC48" w:rsidR="00915807" w:rsidRPr="00B02195" w:rsidRDefault="00915807" w:rsidP="00B02195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922"/>
              </w:tabs>
              <w:spacing w:before="0" w:beforeAutospacing="0" w:after="0" w:afterAutospacing="0" w:line="400" w:lineRule="exact"/>
              <w:ind w:left="638" w:hanging="28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F29C8">
              <w:rPr>
                <w:rFonts w:ascii="Times New Roman" w:eastAsia="標楷體" w:hAnsi="Times New Roman" w:cs="Times New Roman"/>
              </w:rPr>
              <w:t>處方</w:t>
            </w:r>
            <w:proofErr w:type="spellStart"/>
            <w:r w:rsidRPr="001F29C8">
              <w:rPr>
                <w:rFonts w:ascii="Times New Roman" w:eastAsia="標楷體" w:hAnsi="Times New Roman" w:cs="Times New Roman"/>
              </w:rPr>
              <w:t>semaglutide</w:t>
            </w:r>
            <w:proofErr w:type="spellEnd"/>
            <w:r w:rsidR="00B02195">
              <w:rPr>
                <w:rFonts w:ascii="Times New Roman" w:eastAsia="標楷體" w:hAnsi="Times New Roman" w:cs="Times New Roman" w:hint="eastAsia"/>
              </w:rPr>
              <w:t>成分藥品</w:t>
            </w:r>
            <w:r w:rsidRPr="001F29C8">
              <w:rPr>
                <w:rFonts w:ascii="Times New Roman" w:eastAsia="標楷體" w:hAnsi="Times New Roman" w:cs="Times New Roman"/>
              </w:rPr>
              <w:t>前應謹慎評估</w:t>
            </w:r>
            <w:r>
              <w:rPr>
                <w:rFonts w:ascii="Times New Roman" w:eastAsia="標楷體" w:hAnsi="Times New Roman" w:cs="Times New Roman" w:hint="eastAsia"/>
              </w:rPr>
              <w:t>病人用藥的</w:t>
            </w:r>
            <w:r w:rsidRPr="001F29C8">
              <w:rPr>
                <w:rFonts w:ascii="Times New Roman" w:eastAsia="標楷體" w:hAnsi="Times New Roman" w:cs="Times New Roman"/>
              </w:rPr>
              <w:t>臨床效益及風險</w:t>
            </w:r>
            <w:r w:rsidRPr="001F29C8">
              <w:rPr>
                <w:rFonts w:ascii="Times New Roman" w:eastAsia="標楷體" w:hAnsi="Times New Roman" w:cs="Times New Roman"/>
                <w:color w:val="000000"/>
              </w:rPr>
              <w:t>。</w:t>
            </w:r>
            <w:r w:rsidR="00B02195">
              <w:rPr>
                <w:rFonts w:ascii="Times New Roman" w:eastAsia="標楷體" w:hAnsi="Times New Roman" w:cs="Times New Roman" w:hint="eastAsia"/>
                <w:color w:val="000000"/>
              </w:rPr>
              <w:t>另</w:t>
            </w:r>
            <w:r w:rsidRPr="00B02195">
              <w:rPr>
                <w:rFonts w:ascii="Times New Roman" w:eastAsia="標楷體" w:hAnsi="Times New Roman" w:cs="Times New Roman" w:hint="eastAsia"/>
                <w:color w:val="000000"/>
              </w:rPr>
              <w:t>建議</w:t>
            </w:r>
            <w:r w:rsidRPr="00B02195">
              <w:rPr>
                <w:rFonts w:ascii="Times New Roman" w:eastAsia="標楷體" w:hAnsi="Times New Roman" w:cs="Times New Roman"/>
                <w:color w:val="000000"/>
              </w:rPr>
              <w:t>應告知病人</w:t>
            </w:r>
            <w:r w:rsidRPr="00B02195">
              <w:rPr>
                <w:rFonts w:ascii="Times New Roman" w:eastAsia="標楷體" w:hAnsi="Times New Roman" w:cs="Times New Roman" w:hint="eastAsia"/>
                <w:color w:val="000000"/>
              </w:rPr>
              <w:t>使用</w:t>
            </w:r>
            <w:proofErr w:type="spellStart"/>
            <w:r w:rsidRPr="00B02195">
              <w:rPr>
                <w:rFonts w:ascii="Times New Roman" w:eastAsia="標楷體" w:hAnsi="Times New Roman" w:cs="Times New Roman" w:hint="eastAsia"/>
                <w:color w:val="000000"/>
              </w:rPr>
              <w:t>s</w:t>
            </w:r>
            <w:r w:rsidRPr="00B02195">
              <w:rPr>
                <w:rFonts w:ascii="Times New Roman" w:eastAsia="標楷體" w:hAnsi="Times New Roman" w:cs="Times New Roman"/>
                <w:color w:val="000000"/>
              </w:rPr>
              <w:t>emaglutide</w:t>
            </w:r>
            <w:proofErr w:type="spellEnd"/>
            <w:r w:rsidR="00B02195">
              <w:rPr>
                <w:rFonts w:ascii="Times New Roman" w:eastAsia="標楷體" w:hAnsi="Times New Roman" w:cs="Times New Roman" w:hint="eastAsia"/>
                <w:color w:val="000000"/>
              </w:rPr>
              <w:t>成分</w:t>
            </w:r>
            <w:r w:rsidRPr="00B02195">
              <w:rPr>
                <w:rFonts w:ascii="Times New Roman" w:eastAsia="標楷體" w:hAnsi="Times New Roman" w:cs="Times New Roman" w:hint="eastAsia"/>
                <w:color w:val="000000"/>
              </w:rPr>
              <w:t>藥品</w:t>
            </w:r>
            <w:r w:rsidRPr="00B02195">
              <w:rPr>
                <w:rFonts w:ascii="Times New Roman" w:eastAsia="標楷體" w:hAnsi="Times New Roman" w:cs="Times New Roman" w:hint="eastAsia"/>
                <w:color w:val="000000"/>
              </w:rPr>
              <w:t>可能具</w:t>
            </w:r>
            <w:r w:rsidRPr="00B02195">
              <w:rPr>
                <w:rFonts w:ascii="Times New Roman" w:eastAsia="標楷體" w:hAnsi="Times New Roman" w:cs="Times New Roman" w:hint="eastAsia"/>
                <w:color w:val="000000"/>
              </w:rPr>
              <w:t>NAION</w:t>
            </w:r>
            <w:r w:rsidRPr="00B02195">
              <w:rPr>
                <w:rFonts w:ascii="Times New Roman" w:eastAsia="標楷體" w:hAnsi="Times New Roman" w:cs="Times New Roman" w:hint="eastAsia"/>
                <w:color w:val="000000"/>
              </w:rPr>
              <w:t>風險</w:t>
            </w:r>
            <w:r w:rsidRPr="00B02195">
              <w:rPr>
                <w:rFonts w:ascii="標楷體" w:eastAsia="標楷體" w:hAnsi="標楷體" w:cs="Times New Roman" w:hint="eastAsia"/>
                <w:color w:val="000000"/>
              </w:rPr>
              <w:t>，</w:t>
            </w:r>
            <w:r w:rsidRPr="00B02195">
              <w:rPr>
                <w:rFonts w:ascii="Times New Roman" w:eastAsia="標楷體" w:hAnsi="Times New Roman" w:cs="Times New Roman" w:hint="eastAsia"/>
                <w:color w:val="000000"/>
              </w:rPr>
              <w:t>倘</w:t>
            </w:r>
            <w:r w:rsidRPr="00B02195">
              <w:rPr>
                <w:rFonts w:ascii="Times New Roman" w:eastAsia="標楷體" w:hAnsi="Times New Roman" w:cs="Times New Roman"/>
                <w:color w:val="000000"/>
              </w:rPr>
              <w:t>於治療期間</w:t>
            </w:r>
            <w:r w:rsidRPr="00B02195">
              <w:rPr>
                <w:rFonts w:ascii="Times New Roman" w:eastAsia="標楷體" w:hAnsi="Times New Roman" w:cs="Times New Roman" w:hint="eastAsia"/>
                <w:color w:val="000000"/>
              </w:rPr>
              <w:t>發生</w:t>
            </w:r>
            <w:r w:rsidRPr="00B02195">
              <w:rPr>
                <w:rFonts w:ascii="Times New Roman" w:eastAsia="標楷體" w:hAnsi="Times New Roman" w:cs="Times New Roman"/>
                <w:color w:val="000000"/>
              </w:rPr>
              <w:t>突發</w:t>
            </w:r>
            <w:r w:rsidRPr="00B02195">
              <w:rPr>
                <w:rFonts w:ascii="Times New Roman" w:eastAsia="標楷體" w:hAnsi="Times New Roman" w:cs="Times New Roman" w:hint="eastAsia"/>
                <w:color w:val="000000"/>
              </w:rPr>
              <w:t>性</w:t>
            </w:r>
            <w:r w:rsidRPr="00B02195">
              <w:rPr>
                <w:rFonts w:ascii="Times New Roman" w:eastAsia="標楷體" w:hAnsi="Times New Roman" w:cs="Times New Roman"/>
                <w:color w:val="000000"/>
              </w:rPr>
              <w:t>視力喪失或視力迅速惡化，應立即尋求醫療協助。</w:t>
            </w:r>
            <w:r w:rsidRPr="00B02195">
              <w:rPr>
                <w:rFonts w:ascii="Times New Roman" w:eastAsia="標楷體" w:hAnsi="Times New Roman" w:cs="Times New Roman" w:hint="eastAsia"/>
                <w:color w:val="000000"/>
              </w:rPr>
              <w:t>倘</w:t>
            </w:r>
            <w:r w:rsidRPr="00B02195">
              <w:rPr>
                <w:rFonts w:ascii="Times New Roman" w:eastAsia="標楷體" w:hAnsi="Times New Roman" w:cs="Times New Roman" w:hint="eastAsia"/>
                <w:color w:val="000000"/>
              </w:rPr>
              <w:t>病人</w:t>
            </w:r>
            <w:r w:rsidRPr="00B02195">
              <w:rPr>
                <w:rFonts w:ascii="Times New Roman" w:eastAsia="標楷體" w:hAnsi="Times New Roman" w:cs="Times New Roman"/>
                <w:color w:val="000000"/>
              </w:rPr>
              <w:t>經診斷</w:t>
            </w:r>
            <w:r w:rsidRPr="00B02195">
              <w:rPr>
                <w:rFonts w:ascii="Times New Roman" w:eastAsia="標楷體" w:hAnsi="Times New Roman" w:cs="Times New Roman" w:hint="eastAsia"/>
                <w:color w:val="000000"/>
              </w:rPr>
              <w:t>為</w:t>
            </w:r>
            <w:r w:rsidRPr="00B02195">
              <w:rPr>
                <w:rFonts w:ascii="Times New Roman" w:eastAsia="標楷體" w:hAnsi="Times New Roman" w:cs="Times New Roman"/>
                <w:color w:val="000000"/>
              </w:rPr>
              <w:t>NAION</w:t>
            </w:r>
            <w:r w:rsidRPr="00B02195">
              <w:rPr>
                <w:rFonts w:ascii="Times New Roman" w:eastAsia="標楷體" w:hAnsi="Times New Roman" w:cs="Times New Roman"/>
                <w:color w:val="000000"/>
              </w:rPr>
              <w:t>，應停</w:t>
            </w:r>
            <w:r w:rsidRPr="00B02195">
              <w:rPr>
                <w:rFonts w:ascii="Times New Roman" w:eastAsia="標楷體" w:hAnsi="Times New Roman" w:cs="Times New Roman" w:hint="eastAsia"/>
                <w:color w:val="000000"/>
              </w:rPr>
              <w:t>止</w:t>
            </w:r>
            <w:r w:rsidR="00B02195">
              <w:rPr>
                <w:rFonts w:ascii="Times New Roman" w:eastAsia="標楷體" w:hAnsi="Times New Roman" w:cs="Times New Roman" w:hint="eastAsia"/>
                <w:color w:val="000000"/>
              </w:rPr>
              <w:t>使用</w:t>
            </w:r>
            <w:proofErr w:type="spellStart"/>
            <w:r w:rsidRPr="00B02195">
              <w:rPr>
                <w:rFonts w:ascii="Times New Roman" w:eastAsia="標楷體" w:hAnsi="Times New Roman" w:cs="Times New Roman"/>
                <w:color w:val="000000"/>
              </w:rPr>
              <w:t>semaglutide</w:t>
            </w:r>
            <w:proofErr w:type="spellEnd"/>
            <w:r w:rsidRPr="00B02195">
              <w:rPr>
                <w:rFonts w:ascii="Times New Roman" w:eastAsia="標楷體" w:hAnsi="Times New Roman" w:cs="Times New Roman" w:hint="eastAsia"/>
                <w:color w:val="000000"/>
              </w:rPr>
              <w:t>治療</w:t>
            </w:r>
            <w:r w:rsidRPr="00B02195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  <w:p w14:paraId="15C98853" w14:textId="77777777" w:rsidR="00915807" w:rsidRPr="001F29C8" w:rsidRDefault="00915807" w:rsidP="00915807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</w:rPr>
            </w:pPr>
            <w:r w:rsidRPr="001F29C8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Pr="001F29C8">
              <w:rPr>
                <w:rFonts w:ascii="Times New Roman" w:eastAsia="標楷體" w:hAnsi="Times New Roman" w:cs="Times New Roman"/>
                <w:b/>
                <w:bCs/>
              </w:rPr>
              <w:t>應注意事項</w:t>
            </w:r>
            <w:r w:rsidRPr="001F29C8">
              <w:rPr>
                <w:rFonts w:ascii="Times New Roman" w:eastAsia="標楷體" w:hAnsi="Times New Roman" w:cs="Times New Roman"/>
              </w:rPr>
              <w:t>：</w:t>
            </w:r>
          </w:p>
          <w:p w14:paraId="6F7F83D5" w14:textId="60AD84AD" w:rsidR="00915807" w:rsidRDefault="00915807" w:rsidP="00915807">
            <w:pPr>
              <w:pStyle w:val="Web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 w:line="400" w:lineRule="exact"/>
              <w:ind w:left="638" w:hanging="28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依據國際上</w:t>
            </w:r>
            <w:r w:rsidRPr="00D22449">
              <w:rPr>
                <w:rFonts w:ascii="Times New Roman" w:eastAsia="標楷體" w:hAnsi="Times New Roman" w:cs="Times New Roman" w:hint="eastAsia"/>
              </w:rPr>
              <w:t>大型流行病學研究及臨床試驗數據顯示，使用</w:t>
            </w:r>
            <w:proofErr w:type="spellStart"/>
            <w:r w:rsidRPr="00D22449">
              <w:rPr>
                <w:rFonts w:ascii="Times New Roman" w:eastAsia="標楷體" w:hAnsi="Times New Roman" w:cs="Times New Roman" w:hint="eastAsia"/>
              </w:rPr>
              <w:t>semaglutide</w:t>
            </w:r>
            <w:proofErr w:type="spellEnd"/>
            <w:r w:rsidR="00B02195">
              <w:rPr>
                <w:rFonts w:ascii="Times New Roman" w:eastAsia="標楷體" w:hAnsi="Times New Roman" w:cs="Times New Roman" w:hint="eastAsia"/>
              </w:rPr>
              <w:t>成分藥品</w:t>
            </w:r>
            <w:r w:rsidRPr="00D22449">
              <w:rPr>
                <w:rFonts w:ascii="Times New Roman" w:eastAsia="標楷體" w:hAnsi="Times New Roman" w:cs="Times New Roman" w:hint="eastAsia"/>
              </w:rPr>
              <w:t>可能增加發生</w:t>
            </w:r>
            <w:r w:rsidRPr="00915807">
              <w:rPr>
                <w:rFonts w:ascii="Times New Roman" w:eastAsia="標楷體" w:hAnsi="Times New Roman" w:cs="Times New Roman" w:hint="eastAsia"/>
                <w:color w:val="000000"/>
              </w:rPr>
              <w:t>非動脈炎性前部缺血性視神經病變風險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BD5969">
              <w:rPr>
                <w:rFonts w:ascii="Times New Roman" w:eastAsia="標楷體" w:hAnsi="Times New Roman" w:cs="Times New Roman"/>
                <w:color w:val="000000"/>
              </w:rPr>
              <w:t>NAION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  <w:r w:rsidRPr="00D22449">
              <w:rPr>
                <w:rFonts w:ascii="Times New Roman" w:eastAsia="標楷體" w:hAnsi="Times New Roman" w:cs="Times New Roman" w:hint="eastAsia"/>
              </w:rPr>
              <w:t>的風險。</w:t>
            </w:r>
            <w:r>
              <w:rPr>
                <w:rFonts w:ascii="Times New Roman" w:eastAsia="標楷體" w:hAnsi="Times New Roman" w:cs="Times New Roman" w:hint="eastAsia"/>
              </w:rPr>
              <w:t>雖</w:t>
            </w:r>
            <w:r w:rsidRPr="00D22449">
              <w:rPr>
                <w:rFonts w:ascii="Times New Roman" w:eastAsia="標楷體" w:hAnsi="Times New Roman" w:cs="Times New Roman" w:hint="eastAsia"/>
              </w:rPr>
              <w:t>此風險非常罕見，</w:t>
            </w:r>
            <w:r>
              <w:rPr>
                <w:rFonts w:ascii="Times New Roman" w:eastAsia="標楷體" w:hAnsi="Times New Roman" w:cs="Times New Roman" w:hint="eastAsia"/>
              </w:rPr>
              <w:t>但</w:t>
            </w:r>
            <w:r w:rsidRPr="00D22449">
              <w:rPr>
                <w:rFonts w:ascii="Times New Roman" w:eastAsia="標楷體" w:hAnsi="Times New Roman" w:cs="Times New Roman" w:hint="eastAsia"/>
              </w:rPr>
              <w:t>可能導致永久性視力喪失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09F17E9D" w14:textId="11C1547B" w:rsidR="00915807" w:rsidRPr="001F29C8" w:rsidRDefault="00915807" w:rsidP="00915807">
            <w:pPr>
              <w:pStyle w:val="Web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 w:line="400" w:lineRule="exact"/>
              <w:ind w:left="638" w:hanging="283"/>
              <w:jc w:val="both"/>
              <w:rPr>
                <w:rFonts w:ascii="Times New Roman" w:eastAsia="標楷體" w:hAnsi="Times New Roman" w:cs="Times New Roman"/>
              </w:rPr>
            </w:pPr>
            <w:r w:rsidRPr="001F29C8">
              <w:rPr>
                <w:rFonts w:ascii="Times New Roman" w:eastAsia="標楷體" w:hAnsi="Times New Roman" w:cs="Times New Roman"/>
              </w:rPr>
              <w:t>若您在接受</w:t>
            </w:r>
            <w:proofErr w:type="spellStart"/>
            <w:r w:rsidRPr="001F29C8">
              <w:rPr>
                <w:rFonts w:ascii="Times New Roman" w:eastAsia="標楷體" w:hAnsi="Times New Roman" w:cs="Times New Roman"/>
              </w:rPr>
              <w:t>semaglutide</w:t>
            </w:r>
            <w:proofErr w:type="spellEnd"/>
            <w:r w:rsidR="00B02195">
              <w:rPr>
                <w:rFonts w:ascii="Times New Roman" w:eastAsia="標楷體" w:hAnsi="Times New Roman" w:cs="Times New Roman" w:hint="eastAsia"/>
              </w:rPr>
              <w:t>成分藥品</w:t>
            </w:r>
            <w:r>
              <w:rPr>
                <w:rFonts w:ascii="Times New Roman" w:eastAsia="標楷體" w:hAnsi="Times New Roman" w:cs="Times New Roman" w:hint="eastAsia"/>
              </w:rPr>
              <w:t>治療</w:t>
            </w:r>
            <w:r w:rsidRPr="001F29C8">
              <w:rPr>
                <w:rFonts w:ascii="Times New Roman" w:eastAsia="標楷體" w:hAnsi="Times New Roman" w:cs="Times New Roman"/>
              </w:rPr>
              <w:t>期間，出現視力</w:t>
            </w:r>
            <w:r>
              <w:rPr>
                <w:rFonts w:ascii="Times New Roman" w:eastAsia="標楷體" w:hAnsi="Times New Roman" w:cs="Times New Roman" w:hint="eastAsia"/>
              </w:rPr>
              <w:t>下降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1F29C8">
              <w:rPr>
                <w:rFonts w:ascii="Times New Roman" w:eastAsia="標楷體" w:hAnsi="Times New Roman" w:cs="Times New Roman"/>
              </w:rPr>
              <w:t>惡化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1F29C8">
              <w:rPr>
                <w:rFonts w:ascii="Times New Roman" w:eastAsia="標楷體" w:hAnsi="Times New Roman" w:cs="Times New Roman"/>
              </w:rPr>
              <w:t>模糊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15807">
              <w:rPr>
                <w:rFonts w:ascii="Times New Roman" w:eastAsia="標楷體" w:hAnsi="Times New Roman" w:cs="Times New Roman" w:hint="eastAsia"/>
              </w:rPr>
              <w:t>視野缺陷</w:t>
            </w:r>
            <w:r w:rsidRPr="001F29C8">
              <w:rPr>
                <w:rFonts w:ascii="Times New Roman" w:eastAsia="標楷體" w:hAnsi="Times New Roman" w:cs="Times New Roman"/>
              </w:rPr>
              <w:t>等症狀，請立即尋求醫療協助。</w:t>
            </w:r>
          </w:p>
          <w:p w14:paraId="109306CF" w14:textId="4B23ABED" w:rsidR="00915807" w:rsidRPr="001F29C8" w:rsidRDefault="00915807" w:rsidP="00915807">
            <w:pPr>
              <w:pStyle w:val="Web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 w:line="400" w:lineRule="exact"/>
              <w:ind w:left="638" w:hanging="283"/>
              <w:jc w:val="both"/>
              <w:rPr>
                <w:rFonts w:ascii="Times New Roman" w:eastAsia="標楷體" w:hAnsi="Times New Roman" w:cs="Times New Roman"/>
              </w:rPr>
            </w:pPr>
            <w:r w:rsidRPr="001F29C8">
              <w:rPr>
                <w:rFonts w:ascii="Times New Roman" w:eastAsia="標楷體" w:hAnsi="Times New Roman" w:cs="Times New Roman"/>
              </w:rPr>
              <w:t>若對於</w:t>
            </w:r>
            <w:r>
              <w:rPr>
                <w:rFonts w:ascii="Times New Roman" w:eastAsia="標楷體" w:hAnsi="Times New Roman" w:cs="Times New Roman" w:hint="eastAsia"/>
              </w:rPr>
              <w:t>使用</w:t>
            </w:r>
            <w:proofErr w:type="spellStart"/>
            <w:r w:rsidRPr="001F29C8">
              <w:rPr>
                <w:rFonts w:ascii="Times New Roman" w:eastAsia="標楷體" w:hAnsi="Times New Roman" w:cs="Times New Roman"/>
              </w:rPr>
              <w:t>semaglutide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成分藥品</w:t>
            </w:r>
            <w:r w:rsidRPr="001F29C8">
              <w:rPr>
                <w:rFonts w:ascii="Times New Roman" w:eastAsia="標楷體" w:hAnsi="Times New Roman" w:cs="Times New Roman"/>
              </w:rPr>
              <w:t>有任何的疑問或疑慮，請諮詢醫療人員。</w:t>
            </w:r>
          </w:p>
          <w:p w14:paraId="24D7549C" w14:textId="7378E865" w:rsidR="00915807" w:rsidRPr="00B02195" w:rsidRDefault="00915807" w:rsidP="00915807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strike/>
                <w:color w:val="000000"/>
              </w:rPr>
            </w:pPr>
            <w:r w:rsidRPr="00B02195">
              <w:rPr>
                <w:rFonts w:ascii="Times New Roman" w:eastAsia="標楷體" w:hAnsi="Times New Roman" w:cs="Times New Roman"/>
              </w:rPr>
              <w:t>醫療人員或病人懷疑因為使用（服用）藥品導致不良反應發生時，請立即通報給衛生福利部所建置之全國藥物不良反應通報中心，並副知所屬廠商（全國藥物不良反應通報中心：專線</w:t>
            </w:r>
            <w:r w:rsidRPr="00B02195">
              <w:rPr>
                <w:rFonts w:ascii="Times New Roman" w:eastAsia="標楷體" w:hAnsi="Times New Roman" w:cs="Times New Roman"/>
              </w:rPr>
              <w:t>02-2396-0100</w:t>
            </w:r>
            <w:r w:rsidRPr="00B02195">
              <w:rPr>
                <w:rFonts w:ascii="Times New Roman" w:eastAsia="標楷體" w:hAnsi="Times New Roman" w:cs="Times New Roman"/>
              </w:rPr>
              <w:t>，網站</w:t>
            </w:r>
            <w:r w:rsidRPr="00B02195">
              <w:rPr>
                <w:rFonts w:ascii="Times New Roman" w:eastAsia="標楷體" w:hAnsi="Times New Roman" w:cs="Times New Roman"/>
              </w:rPr>
              <w:fldChar w:fldCharType="begin"/>
            </w:r>
            <w:r w:rsidRPr="00B02195">
              <w:rPr>
                <w:rFonts w:ascii="Times New Roman" w:eastAsia="標楷體" w:hAnsi="Times New Roman" w:cs="Times New Roman"/>
              </w:rPr>
              <w:instrText xml:space="preserve"> HYPERLINK "https://adr.fda.gov.tw" </w:instrText>
            </w:r>
            <w:r w:rsidRPr="00B02195">
              <w:rPr>
                <w:rFonts w:ascii="Times New Roman" w:eastAsia="標楷體" w:hAnsi="Times New Roman" w:cs="Times New Roman"/>
              </w:rPr>
              <w:fldChar w:fldCharType="separate"/>
            </w:r>
            <w:r w:rsidRPr="00B02195">
              <w:rPr>
                <w:rFonts w:ascii="Times New Roman" w:hAnsi="Times New Roman" w:cs="Times New Roman"/>
              </w:rPr>
              <w:t>https://adr.fda.gov.tw</w:t>
            </w:r>
            <w:r w:rsidRPr="00B02195">
              <w:rPr>
                <w:rFonts w:ascii="Times New Roman" w:hAnsi="Times New Roman" w:cs="Times New Roman"/>
              </w:rPr>
              <w:fldChar w:fldCharType="end"/>
            </w:r>
            <w:r w:rsidRPr="00B02195">
              <w:rPr>
                <w:rFonts w:ascii="Times New Roman" w:eastAsia="標楷體" w:hAnsi="Times New Roman" w:cs="Times New Roman"/>
              </w:rPr>
              <w:t>）；衛生福利部食品藥物管理署獲知藥品安全訊息時，均會蒐集彙整相關資料進行評估，並對於新增之藥品風險採取對應之風險管控措施。</w:t>
            </w:r>
          </w:p>
        </w:tc>
      </w:tr>
    </w:tbl>
    <w:p w14:paraId="7D7A216D" w14:textId="77777777" w:rsidR="009A5D4B" w:rsidRDefault="009A5D4B">
      <w:pPr>
        <w:rPr>
          <w:rFonts w:ascii="Times New Roman" w:eastAsia="標楷體" w:hAnsi="Times New Roman"/>
        </w:rPr>
        <w:sectPr w:rsidR="009A5D4B" w:rsidSect="006448F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103793C" w14:textId="2B83FE07" w:rsidR="00867FB1" w:rsidRDefault="00867FB1" w:rsidP="00867FB1">
      <w:pPr>
        <w:jc w:val="center"/>
        <w:rPr>
          <w:rFonts w:ascii="Times New Roman" w:eastAsia="標楷體" w:hAnsi="Times New Roman"/>
          <w:shd w:val="clear" w:color="auto" w:fill="FFFFFF" w:themeFill="background1"/>
        </w:rPr>
      </w:pPr>
      <w:r w:rsidRPr="00E11D7C">
        <w:rPr>
          <w:rFonts w:ascii="Times New Roman" w:eastAsia="標楷體" w:hAnsi="Times New Roman"/>
          <w:b/>
          <w:bCs/>
          <w:sz w:val="28"/>
          <w:szCs w:val="28"/>
        </w:rPr>
        <w:lastRenderedPageBreak/>
        <w:t>國內核准含</w:t>
      </w:r>
      <w:proofErr w:type="spellStart"/>
      <w:r w:rsidR="008A04F2">
        <w:rPr>
          <w:rFonts w:ascii="Times New Roman" w:eastAsia="標楷體" w:hAnsi="Times New Roman"/>
          <w:b/>
          <w:bCs/>
          <w:sz w:val="28"/>
          <w:szCs w:val="28"/>
        </w:rPr>
        <w:t>semaglutide</w:t>
      </w:r>
      <w:proofErr w:type="spellEnd"/>
      <w:r w:rsidRPr="00E11D7C">
        <w:rPr>
          <w:rFonts w:ascii="Times New Roman" w:eastAsia="標楷體" w:hAnsi="Times New Roman"/>
          <w:b/>
          <w:bCs/>
          <w:sz w:val="28"/>
          <w:szCs w:val="28"/>
        </w:rPr>
        <w:t>成分藥品許可證及適應症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8"/>
        <w:gridCol w:w="1704"/>
        <w:gridCol w:w="2268"/>
        <w:gridCol w:w="2693"/>
        <w:gridCol w:w="1559"/>
        <w:gridCol w:w="6746"/>
      </w:tblGrid>
      <w:tr w:rsidR="00867FB1" w14:paraId="1CBB8B3B" w14:textId="77777777" w:rsidTr="00907210">
        <w:trPr>
          <w:tblHeader/>
        </w:trPr>
        <w:tc>
          <w:tcPr>
            <w:tcW w:w="418" w:type="dxa"/>
            <w:shd w:val="clear" w:color="auto" w:fill="D9D9D9" w:themeFill="background1" w:themeFillShade="D9"/>
          </w:tcPr>
          <w:p w14:paraId="5D4ED7F3" w14:textId="77777777" w:rsidR="00867FB1" w:rsidRPr="003A710E" w:rsidRDefault="00867FB1" w:rsidP="001D5A00">
            <w:pPr>
              <w:rPr>
                <w:rFonts w:ascii="Times New Roman" w:eastAsia="標楷體" w:hAnsi="Times New Roman"/>
                <w:b/>
                <w:bCs/>
              </w:rPr>
            </w:pPr>
            <w:bookmarkStart w:id="1" w:name="_Hlk201827809"/>
            <w:r w:rsidRPr="003A710E">
              <w:rPr>
                <w:rFonts w:ascii="Times New Roman" w:eastAsia="標楷體" w:hAnsi="Times New Roman" w:hint="eastAsia"/>
                <w:b/>
                <w:bCs/>
              </w:rPr>
              <w:t>#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34BF675C" w14:textId="77777777" w:rsidR="00867FB1" w:rsidRPr="003A710E" w:rsidRDefault="00867FB1" w:rsidP="001D5A00">
            <w:pPr>
              <w:rPr>
                <w:rFonts w:ascii="Times New Roman" w:eastAsia="標楷體" w:hAnsi="Times New Roman"/>
                <w:b/>
                <w:bCs/>
                <w:shd w:val="clear" w:color="auto" w:fill="FFFFFF" w:themeFill="background1"/>
              </w:rPr>
            </w:pPr>
            <w:r w:rsidRPr="003A710E">
              <w:rPr>
                <w:rFonts w:ascii="Times New Roman" w:eastAsia="標楷體" w:hAnsi="Times New Roman"/>
                <w:b/>
                <w:bCs/>
              </w:rPr>
              <w:t>許可證字號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DED0559" w14:textId="77777777" w:rsidR="00867FB1" w:rsidRPr="003A710E" w:rsidRDefault="00867FB1" w:rsidP="001D5A00">
            <w:pPr>
              <w:rPr>
                <w:rFonts w:ascii="Times New Roman" w:eastAsia="標楷體" w:hAnsi="Times New Roman"/>
                <w:b/>
                <w:bCs/>
                <w:shd w:val="clear" w:color="auto" w:fill="FFFFFF" w:themeFill="background1"/>
              </w:rPr>
            </w:pPr>
            <w:r w:rsidRPr="003A710E">
              <w:rPr>
                <w:rFonts w:ascii="Times New Roman" w:eastAsia="標楷體" w:hAnsi="Times New Roman"/>
                <w:b/>
                <w:bCs/>
              </w:rPr>
              <w:t>中文品名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8F2E166" w14:textId="77777777" w:rsidR="00867FB1" w:rsidRPr="003A710E" w:rsidRDefault="00867FB1" w:rsidP="001D5A00">
            <w:pPr>
              <w:rPr>
                <w:rFonts w:ascii="Times New Roman" w:eastAsia="標楷體" w:hAnsi="Times New Roman"/>
                <w:b/>
                <w:bCs/>
                <w:shd w:val="clear" w:color="auto" w:fill="FFFFFF" w:themeFill="background1"/>
              </w:rPr>
            </w:pPr>
            <w:r w:rsidRPr="003A710E">
              <w:rPr>
                <w:rFonts w:ascii="Times New Roman" w:eastAsia="標楷體" w:hAnsi="Times New Roman"/>
                <w:b/>
                <w:bCs/>
              </w:rPr>
              <w:t>英文品名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8BDFD7E" w14:textId="77777777" w:rsidR="00867FB1" w:rsidRPr="003A710E" w:rsidRDefault="00867FB1" w:rsidP="001D5A00">
            <w:pPr>
              <w:rPr>
                <w:rFonts w:ascii="Times New Roman" w:eastAsia="標楷體" w:hAnsi="Times New Roman"/>
                <w:b/>
                <w:bCs/>
                <w:shd w:val="clear" w:color="auto" w:fill="FFFFFF" w:themeFill="background1"/>
              </w:rPr>
            </w:pPr>
            <w:r w:rsidRPr="003A710E">
              <w:rPr>
                <w:rFonts w:ascii="Times New Roman" w:eastAsia="標楷體" w:hAnsi="Times New Roman"/>
                <w:b/>
                <w:bCs/>
              </w:rPr>
              <w:t>申請商名稱</w:t>
            </w:r>
          </w:p>
        </w:tc>
        <w:tc>
          <w:tcPr>
            <w:tcW w:w="6746" w:type="dxa"/>
            <w:shd w:val="clear" w:color="auto" w:fill="D9D9D9" w:themeFill="background1" w:themeFillShade="D9"/>
          </w:tcPr>
          <w:p w14:paraId="4BB292EE" w14:textId="77777777" w:rsidR="00867FB1" w:rsidRPr="003A710E" w:rsidRDefault="00867FB1" w:rsidP="001D5A00">
            <w:pPr>
              <w:rPr>
                <w:rFonts w:ascii="Times New Roman" w:eastAsia="標楷體" w:hAnsi="Times New Roman"/>
                <w:b/>
                <w:bCs/>
                <w:shd w:val="clear" w:color="auto" w:fill="FFFFFF" w:themeFill="background1"/>
              </w:rPr>
            </w:pPr>
            <w:r w:rsidRPr="003A710E">
              <w:rPr>
                <w:rFonts w:ascii="Times New Roman" w:eastAsia="標楷體" w:hAnsi="Times New Roman"/>
                <w:b/>
                <w:bCs/>
              </w:rPr>
              <w:t>適應症</w:t>
            </w:r>
          </w:p>
        </w:tc>
      </w:tr>
      <w:tr w:rsidR="00907210" w14:paraId="500EA8A7" w14:textId="77777777" w:rsidTr="00907210">
        <w:tc>
          <w:tcPr>
            <w:tcW w:w="418" w:type="dxa"/>
          </w:tcPr>
          <w:p w14:paraId="4B4152CA" w14:textId="77777777" w:rsidR="00907210" w:rsidRPr="003D126C" w:rsidRDefault="00907210" w:rsidP="00867FB1">
            <w:pPr>
              <w:pStyle w:val="a9"/>
              <w:numPr>
                <w:ilvl w:val="0"/>
                <w:numId w:val="54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4" w:type="dxa"/>
          </w:tcPr>
          <w:p w14:paraId="2411F86F" w14:textId="25CD546B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B0237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衛部菌疫輸字第</w:t>
            </w:r>
            <w:r w:rsidRPr="00B0237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001107</w:t>
            </w:r>
            <w:r w:rsidRPr="00B0237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2268" w:type="dxa"/>
          </w:tcPr>
          <w:p w14:paraId="60748720" w14:textId="41BB475B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B0237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胰妥讚</w:t>
            </w:r>
            <w:r w:rsidRPr="00B0237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 </w:t>
            </w:r>
            <w:r w:rsidRPr="00B0237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注射劑</w:t>
            </w:r>
          </w:p>
        </w:tc>
        <w:tc>
          <w:tcPr>
            <w:tcW w:w="2693" w:type="dxa"/>
          </w:tcPr>
          <w:p w14:paraId="7170B76E" w14:textId="1CBEFF1D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B02372">
              <w:rPr>
                <w:rFonts w:ascii="Times New Roman" w:eastAsia="標楷體" w:hAnsi="Times New Roman"/>
                <w:shd w:val="clear" w:color="auto" w:fill="FFFFFF" w:themeFill="background1"/>
              </w:rPr>
              <w:t>Ozempic solution for injection</w:t>
            </w:r>
          </w:p>
        </w:tc>
        <w:tc>
          <w:tcPr>
            <w:tcW w:w="1559" w:type="dxa"/>
            <w:vMerge w:val="restart"/>
          </w:tcPr>
          <w:p w14:paraId="0C39EAE1" w14:textId="493494CE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B0237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台灣諾和諾德藥品股份有限公司</w:t>
            </w:r>
          </w:p>
        </w:tc>
        <w:tc>
          <w:tcPr>
            <w:tcW w:w="6746" w:type="dxa"/>
          </w:tcPr>
          <w:p w14:paraId="24F46D37" w14:textId="506BDFF6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9D376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1. </w:t>
            </w:r>
            <w:r w:rsidRPr="009D376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單一療法或與其他糖尿病治療藥物併用，治療控制不佳的第二型糖尿病成人病人，作為飲食及運動之外的輔助治療。</w:t>
            </w:r>
            <w:r w:rsidRPr="009D376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 2. </w:t>
            </w:r>
            <w:r w:rsidRPr="009D376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用於已有心血管疾病的第二型糖尿病病人時，可降低發生主要心血管事件</w:t>
            </w:r>
            <w:r w:rsidRPr="009D376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(MACE</w:t>
            </w:r>
            <w:r w:rsidRPr="009D376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：包括心血管疾病死亡、非致命性心肌梗塞、非致命性中風</w:t>
            </w:r>
            <w:r w:rsidRPr="009D376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)</w:t>
            </w:r>
            <w:r w:rsidRPr="009D376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之風險。</w:t>
            </w:r>
            <w:r w:rsidRPr="009D376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 xml:space="preserve"> 3. </w:t>
            </w:r>
            <w:r w:rsidRPr="009D376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用於已有慢性腎臟病的第二型糖尿病病人時，可降低</w:t>
            </w:r>
            <w:r w:rsidRPr="009D376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eGFR</w:t>
            </w:r>
            <w:r w:rsidRPr="009D376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持續下降、進展至腎臟病末期或心血管疾病死亡之風險。</w:t>
            </w:r>
          </w:p>
        </w:tc>
      </w:tr>
      <w:tr w:rsidR="00907210" w14:paraId="0908DC05" w14:textId="77777777" w:rsidTr="00907210">
        <w:tc>
          <w:tcPr>
            <w:tcW w:w="418" w:type="dxa"/>
          </w:tcPr>
          <w:p w14:paraId="5D68E80E" w14:textId="77777777" w:rsidR="00907210" w:rsidRPr="003D126C" w:rsidRDefault="00907210" w:rsidP="00867FB1">
            <w:pPr>
              <w:pStyle w:val="a9"/>
              <w:numPr>
                <w:ilvl w:val="0"/>
                <w:numId w:val="54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4" w:type="dxa"/>
          </w:tcPr>
          <w:p w14:paraId="1C9B55AD" w14:textId="0CED74E9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9D376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衛部菌疫輸字第</w:t>
            </w:r>
            <w:r w:rsidRPr="009D376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001169</w:t>
            </w:r>
            <w:r w:rsidRPr="009D376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2268" w:type="dxa"/>
          </w:tcPr>
          <w:p w14:paraId="0E32999B" w14:textId="1D9D01CA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290DAE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瑞倍適錠</w:t>
            </w:r>
            <w:r w:rsidRPr="00290DAE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3</w:t>
            </w:r>
            <w:r w:rsidRPr="00290DAE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2693" w:type="dxa"/>
          </w:tcPr>
          <w:p w14:paraId="463B74EC" w14:textId="49B3C3D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290DAE">
              <w:rPr>
                <w:rFonts w:ascii="Times New Roman" w:eastAsia="標楷體" w:hAnsi="Times New Roman"/>
                <w:shd w:val="clear" w:color="auto" w:fill="FFFFFF" w:themeFill="background1"/>
              </w:rPr>
              <w:t>Rybelsus</w:t>
            </w:r>
            <w:proofErr w:type="spellEnd"/>
            <w:r w:rsidRPr="00290DAE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Tablets 3mg</w:t>
            </w:r>
          </w:p>
        </w:tc>
        <w:tc>
          <w:tcPr>
            <w:tcW w:w="1559" w:type="dxa"/>
            <w:vMerge/>
          </w:tcPr>
          <w:p w14:paraId="7201629D" w14:textId="55F117C1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6746" w:type="dxa"/>
            <w:vMerge w:val="restart"/>
          </w:tcPr>
          <w:p w14:paraId="3A311BEB" w14:textId="752FCAF3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290DAE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單一療法或與其他糖尿病治療藥物併用，治療控制不佳的第二型糖尿病成人病人，作為飲食及運動之外的輔助治療。</w:t>
            </w:r>
          </w:p>
        </w:tc>
      </w:tr>
      <w:tr w:rsidR="00907210" w14:paraId="2A6D6825" w14:textId="77777777" w:rsidTr="00907210">
        <w:tc>
          <w:tcPr>
            <w:tcW w:w="418" w:type="dxa"/>
          </w:tcPr>
          <w:p w14:paraId="33ED5088" w14:textId="77777777" w:rsidR="00907210" w:rsidRPr="003D126C" w:rsidRDefault="00907210" w:rsidP="00867FB1">
            <w:pPr>
              <w:pStyle w:val="a9"/>
              <w:numPr>
                <w:ilvl w:val="0"/>
                <w:numId w:val="54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4" w:type="dxa"/>
          </w:tcPr>
          <w:p w14:paraId="32374B65" w14:textId="703FBC55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290DAE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衛部菌疫輸字第</w:t>
            </w:r>
            <w:r w:rsidRPr="00290DAE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001170</w:t>
            </w:r>
            <w:r w:rsidRPr="00290DAE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2268" w:type="dxa"/>
          </w:tcPr>
          <w:p w14:paraId="0E54414E" w14:textId="5615C66B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AA419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瑞倍適錠</w:t>
            </w:r>
            <w:r w:rsidRPr="00AA419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7</w:t>
            </w:r>
            <w:r w:rsidRPr="00AA419D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2693" w:type="dxa"/>
          </w:tcPr>
          <w:p w14:paraId="5159F81F" w14:textId="2728FCCF" w:rsidR="00907210" w:rsidRPr="00AC4BD3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AA419D">
              <w:rPr>
                <w:rFonts w:ascii="Times New Roman" w:eastAsia="標楷體" w:hAnsi="Times New Roman"/>
                <w:shd w:val="clear" w:color="auto" w:fill="FFFFFF" w:themeFill="background1"/>
              </w:rPr>
              <w:t>Rybelsus</w:t>
            </w:r>
            <w:proofErr w:type="spellEnd"/>
            <w:r w:rsidRPr="00AA419D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Tablets 7mg</w:t>
            </w:r>
          </w:p>
        </w:tc>
        <w:tc>
          <w:tcPr>
            <w:tcW w:w="1559" w:type="dxa"/>
            <w:vMerge/>
          </w:tcPr>
          <w:p w14:paraId="03908C3D" w14:textId="50F3484C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6746" w:type="dxa"/>
            <w:vMerge/>
          </w:tcPr>
          <w:p w14:paraId="5B60C4DE" w14:textId="4E4F3D66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907210" w14:paraId="118EC6FB" w14:textId="77777777" w:rsidTr="00907210">
        <w:tc>
          <w:tcPr>
            <w:tcW w:w="418" w:type="dxa"/>
          </w:tcPr>
          <w:p w14:paraId="424111B5" w14:textId="77777777" w:rsidR="00907210" w:rsidRPr="003D126C" w:rsidRDefault="00907210" w:rsidP="00867FB1">
            <w:pPr>
              <w:pStyle w:val="a9"/>
              <w:numPr>
                <w:ilvl w:val="0"/>
                <w:numId w:val="54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4" w:type="dxa"/>
          </w:tcPr>
          <w:p w14:paraId="5551246B" w14:textId="3E044A39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9B566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衛部菌疫輸字第</w:t>
            </w:r>
            <w:r w:rsidRPr="009B566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001171</w:t>
            </w:r>
            <w:r w:rsidRPr="009B566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2268" w:type="dxa"/>
          </w:tcPr>
          <w:p w14:paraId="24EF0AA5" w14:textId="4F9C44BC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9B566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瑞倍適錠</w:t>
            </w:r>
            <w:r w:rsidRPr="009B566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14</w:t>
            </w:r>
            <w:r w:rsidRPr="009B566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2693" w:type="dxa"/>
          </w:tcPr>
          <w:p w14:paraId="01781364" w14:textId="6897C081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9B566C">
              <w:rPr>
                <w:rFonts w:ascii="Times New Roman" w:eastAsia="標楷體" w:hAnsi="Times New Roman"/>
                <w:shd w:val="clear" w:color="auto" w:fill="FFFFFF" w:themeFill="background1"/>
              </w:rPr>
              <w:t>Rybelsus</w:t>
            </w:r>
            <w:proofErr w:type="spellEnd"/>
            <w:r w:rsidRPr="009B566C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Tablets 14mg</w:t>
            </w:r>
          </w:p>
        </w:tc>
        <w:tc>
          <w:tcPr>
            <w:tcW w:w="1559" w:type="dxa"/>
            <w:vMerge/>
          </w:tcPr>
          <w:p w14:paraId="768CA6B0" w14:textId="6ACF1A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6746" w:type="dxa"/>
            <w:vMerge/>
          </w:tcPr>
          <w:p w14:paraId="0CE39318" w14:textId="3FF647B8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907210" w14:paraId="571BA235" w14:textId="77777777" w:rsidTr="00907210">
        <w:tc>
          <w:tcPr>
            <w:tcW w:w="418" w:type="dxa"/>
          </w:tcPr>
          <w:p w14:paraId="2D7434B2" w14:textId="77777777" w:rsidR="00907210" w:rsidRPr="003D126C" w:rsidRDefault="00907210" w:rsidP="00867FB1">
            <w:pPr>
              <w:pStyle w:val="a9"/>
              <w:numPr>
                <w:ilvl w:val="0"/>
                <w:numId w:val="54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4" w:type="dxa"/>
          </w:tcPr>
          <w:p w14:paraId="5E165C44" w14:textId="19D6231A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9B566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衛部菌疫輸字第</w:t>
            </w:r>
            <w:r w:rsidRPr="009B566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001219</w:t>
            </w:r>
            <w:r w:rsidRPr="009B566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2268" w:type="dxa"/>
          </w:tcPr>
          <w:p w14:paraId="1ADE811C" w14:textId="3C97CC14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9B566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週纖達單劑量預充填注射筆</w:t>
            </w:r>
            <w:r w:rsidRPr="009B566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0.25</w:t>
            </w:r>
            <w:r w:rsidRPr="009B566C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2693" w:type="dxa"/>
          </w:tcPr>
          <w:p w14:paraId="650BD1EE" w14:textId="6B7AE4C6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9B566C">
              <w:rPr>
                <w:rFonts w:ascii="Times New Roman" w:eastAsia="標楷體" w:hAnsi="Times New Roman"/>
                <w:shd w:val="clear" w:color="auto" w:fill="FFFFFF" w:themeFill="background1"/>
              </w:rPr>
              <w:t>Wegovy</w:t>
            </w:r>
            <w:proofErr w:type="spellEnd"/>
            <w:r w:rsidRPr="009B566C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solution for injection in pre-filled pen 0.25mg</w:t>
            </w:r>
          </w:p>
        </w:tc>
        <w:tc>
          <w:tcPr>
            <w:tcW w:w="1559" w:type="dxa"/>
            <w:vMerge/>
          </w:tcPr>
          <w:p w14:paraId="11819199" w14:textId="26373B39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6746" w:type="dxa"/>
            <w:vMerge w:val="restart"/>
          </w:tcPr>
          <w:p w14:paraId="32BB50E8" w14:textId="3CBA3005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肥胖與過重之體重控制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１、做為低熱量飲食及增加體能活動之輔助療法，適用對象為成人且初始身體質量指數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(BMI) 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為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>≥30 kg/m2 (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肥胖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>)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，或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≥27 kg/m2 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至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&lt;30 kg/m2 (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過重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>)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且至少患有一項體重相關共病，例如血糖異常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(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糖尿病前期或第二型糖尿病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>)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、高血壓、血脂異常、阻塞性睡眠呼吸中止或心血管疾病。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２、做為低熱量飲食及增加體能活動之輔助療法，適用對象為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12 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歲以上的青少年，合併肥胖以及體重超過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60 kg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。以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>2.4mg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或最高耐受劑量治療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>12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週後，若青少年病人的身體質量指數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>(BMI)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並未下降至少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>5%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，應停止本品治療並重新評估病人狀況。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３、用於具有心血管疾病且身體質量指數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(BMI) ≥ 27 kg/m2 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的成人病人，降低發生重大心血管不良事件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>(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心血管疾病死亡、非致命心肌梗塞、非致命中風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>)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的風險。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４、用於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lastRenderedPageBreak/>
              <w:t>正常收縮分率之心臟衰竭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>(</w:t>
            </w:r>
            <w:proofErr w:type="spellStart"/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>HFpEF</w:t>
            </w:r>
            <w:proofErr w:type="spellEnd"/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>)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且</w:t>
            </w:r>
            <w:r w:rsidRPr="00B32D0B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BMI ≥ 30 kg/m2 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的成人病人，改善心臟衰竭症狀與其有關的身體日常活動限制，並降低心臟衰竭住院的風險。</w:t>
            </w:r>
          </w:p>
        </w:tc>
      </w:tr>
      <w:tr w:rsidR="00907210" w14:paraId="2568560D" w14:textId="77777777" w:rsidTr="00907210">
        <w:tc>
          <w:tcPr>
            <w:tcW w:w="418" w:type="dxa"/>
          </w:tcPr>
          <w:p w14:paraId="5CA80B77" w14:textId="77777777" w:rsidR="00907210" w:rsidRPr="003D126C" w:rsidRDefault="00907210" w:rsidP="001D5A00">
            <w:pPr>
              <w:pStyle w:val="a9"/>
              <w:numPr>
                <w:ilvl w:val="0"/>
                <w:numId w:val="54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4" w:type="dxa"/>
          </w:tcPr>
          <w:p w14:paraId="35CCBCFB" w14:textId="3EEAA948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衛部菌疫輸字第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001220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2268" w:type="dxa"/>
          </w:tcPr>
          <w:p w14:paraId="0A7AC07B" w14:textId="5A019E42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週纖達單劑量預充填注射筆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0.5</w:t>
            </w:r>
            <w:r w:rsidRPr="00B32D0B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2693" w:type="dxa"/>
          </w:tcPr>
          <w:p w14:paraId="2236D340" w14:textId="7A9B3038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C768AD">
              <w:rPr>
                <w:rFonts w:ascii="Times New Roman" w:eastAsia="標楷體" w:hAnsi="Times New Roman"/>
                <w:shd w:val="clear" w:color="auto" w:fill="FFFFFF" w:themeFill="background1"/>
              </w:rPr>
              <w:t>Wegovy</w:t>
            </w:r>
            <w:proofErr w:type="spellEnd"/>
            <w:r w:rsidRPr="00C768AD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solution for injection in pre-filled pen 0.5mg</w:t>
            </w:r>
          </w:p>
        </w:tc>
        <w:tc>
          <w:tcPr>
            <w:tcW w:w="1559" w:type="dxa"/>
            <w:vMerge/>
          </w:tcPr>
          <w:p w14:paraId="2C530A4E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6746" w:type="dxa"/>
            <w:vMerge/>
          </w:tcPr>
          <w:p w14:paraId="08BF13D4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907210" w14:paraId="1C40C86F" w14:textId="77777777" w:rsidTr="00907210">
        <w:tc>
          <w:tcPr>
            <w:tcW w:w="418" w:type="dxa"/>
          </w:tcPr>
          <w:p w14:paraId="2EBA06BE" w14:textId="77777777" w:rsidR="00907210" w:rsidRPr="003D126C" w:rsidRDefault="00907210" w:rsidP="001D5A00">
            <w:pPr>
              <w:pStyle w:val="a9"/>
              <w:numPr>
                <w:ilvl w:val="0"/>
                <w:numId w:val="54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4" w:type="dxa"/>
          </w:tcPr>
          <w:p w14:paraId="31A16E95" w14:textId="587D57DD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FE542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衛部菌疫輸字第</w:t>
            </w:r>
            <w:r w:rsidRPr="00FE542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001221</w:t>
            </w:r>
            <w:r w:rsidRPr="00FE542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2268" w:type="dxa"/>
          </w:tcPr>
          <w:p w14:paraId="191C0F84" w14:textId="107DBB5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FE542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週纖達單劑量預充填注射筆</w:t>
            </w:r>
            <w:r w:rsidRPr="00FE542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1</w:t>
            </w:r>
            <w:r w:rsidRPr="00FE5425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2693" w:type="dxa"/>
          </w:tcPr>
          <w:p w14:paraId="648BF612" w14:textId="2755A9DE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FE5425">
              <w:rPr>
                <w:rFonts w:ascii="Times New Roman" w:eastAsia="標楷體" w:hAnsi="Times New Roman"/>
                <w:shd w:val="clear" w:color="auto" w:fill="FFFFFF" w:themeFill="background1"/>
              </w:rPr>
              <w:t>Wegovy</w:t>
            </w:r>
            <w:proofErr w:type="spellEnd"/>
            <w:r w:rsidRPr="00FE5425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solution for injection in pre-filled pen 1mg</w:t>
            </w:r>
          </w:p>
        </w:tc>
        <w:tc>
          <w:tcPr>
            <w:tcW w:w="1559" w:type="dxa"/>
            <w:vMerge/>
          </w:tcPr>
          <w:p w14:paraId="686BF670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6746" w:type="dxa"/>
            <w:vMerge/>
          </w:tcPr>
          <w:p w14:paraId="10DA2818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907210" w14:paraId="3F1FF695" w14:textId="77777777" w:rsidTr="00907210">
        <w:tc>
          <w:tcPr>
            <w:tcW w:w="418" w:type="dxa"/>
          </w:tcPr>
          <w:p w14:paraId="7C560823" w14:textId="77777777" w:rsidR="00907210" w:rsidRPr="003D126C" w:rsidRDefault="00907210" w:rsidP="001D5A00">
            <w:pPr>
              <w:pStyle w:val="a9"/>
              <w:numPr>
                <w:ilvl w:val="0"/>
                <w:numId w:val="54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4" w:type="dxa"/>
          </w:tcPr>
          <w:p w14:paraId="0B83214D" w14:textId="0907383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856C08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衛部菌疫輸字第</w:t>
            </w:r>
            <w:r w:rsidRPr="00856C08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001222</w:t>
            </w:r>
            <w:r w:rsidRPr="00856C08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2268" w:type="dxa"/>
          </w:tcPr>
          <w:p w14:paraId="40A140BE" w14:textId="03F8BEBE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856C08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週纖達單劑量預充填注射筆</w:t>
            </w:r>
            <w:r w:rsidRPr="00856C08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2.4</w:t>
            </w:r>
            <w:r w:rsidRPr="00856C08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2693" w:type="dxa"/>
          </w:tcPr>
          <w:p w14:paraId="053D9497" w14:textId="02DC3CA5" w:rsidR="00907210" w:rsidRPr="00AC4BD3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856C08">
              <w:rPr>
                <w:rFonts w:ascii="Times New Roman" w:eastAsia="標楷體" w:hAnsi="Times New Roman"/>
                <w:shd w:val="clear" w:color="auto" w:fill="FFFFFF" w:themeFill="background1"/>
              </w:rPr>
              <w:t>Wegovy</w:t>
            </w:r>
            <w:proofErr w:type="spellEnd"/>
            <w:r w:rsidRPr="00856C08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solution for injection in pre-filled pen 2.4mg</w:t>
            </w:r>
          </w:p>
        </w:tc>
        <w:tc>
          <w:tcPr>
            <w:tcW w:w="1559" w:type="dxa"/>
            <w:vMerge/>
          </w:tcPr>
          <w:p w14:paraId="267A16FC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6746" w:type="dxa"/>
            <w:vMerge/>
          </w:tcPr>
          <w:p w14:paraId="34D088E1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907210" w14:paraId="29214DA0" w14:textId="77777777" w:rsidTr="00907210">
        <w:tc>
          <w:tcPr>
            <w:tcW w:w="418" w:type="dxa"/>
          </w:tcPr>
          <w:p w14:paraId="4843799C" w14:textId="77777777" w:rsidR="00907210" w:rsidRPr="003D126C" w:rsidRDefault="00907210" w:rsidP="001D5A00">
            <w:pPr>
              <w:pStyle w:val="a9"/>
              <w:numPr>
                <w:ilvl w:val="0"/>
                <w:numId w:val="54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4" w:type="dxa"/>
          </w:tcPr>
          <w:p w14:paraId="5F9D3A73" w14:textId="38E7F165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93730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衛部菌疫輸字第</w:t>
            </w:r>
            <w:r w:rsidRPr="0093730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001223</w:t>
            </w:r>
            <w:r w:rsidRPr="0093730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2268" w:type="dxa"/>
          </w:tcPr>
          <w:p w14:paraId="2DD83362" w14:textId="021724F3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93730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週纖達單劑量預充填注射筆</w:t>
            </w:r>
            <w:r w:rsidRPr="0093730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1.7</w:t>
            </w:r>
            <w:r w:rsidRPr="00937306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2693" w:type="dxa"/>
          </w:tcPr>
          <w:p w14:paraId="5A37F5C4" w14:textId="12DB939F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937306">
              <w:rPr>
                <w:rFonts w:ascii="Times New Roman" w:eastAsia="標楷體" w:hAnsi="Times New Roman"/>
                <w:shd w:val="clear" w:color="auto" w:fill="FFFFFF" w:themeFill="background1"/>
              </w:rPr>
              <w:t>Wegovy</w:t>
            </w:r>
            <w:proofErr w:type="spellEnd"/>
            <w:r w:rsidRPr="00937306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solution for injection in pre-filled pen 1.7mg</w:t>
            </w:r>
          </w:p>
        </w:tc>
        <w:tc>
          <w:tcPr>
            <w:tcW w:w="1559" w:type="dxa"/>
            <w:vMerge/>
          </w:tcPr>
          <w:p w14:paraId="2FDC3EC4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6746" w:type="dxa"/>
            <w:vMerge/>
          </w:tcPr>
          <w:p w14:paraId="2F60A186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907210" w14:paraId="05BEE864" w14:textId="77777777" w:rsidTr="00907210">
        <w:tc>
          <w:tcPr>
            <w:tcW w:w="418" w:type="dxa"/>
          </w:tcPr>
          <w:p w14:paraId="7DABB296" w14:textId="77777777" w:rsidR="00907210" w:rsidRPr="003D126C" w:rsidRDefault="00907210" w:rsidP="001D5A00">
            <w:pPr>
              <w:pStyle w:val="a9"/>
              <w:numPr>
                <w:ilvl w:val="0"/>
                <w:numId w:val="54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4" w:type="dxa"/>
          </w:tcPr>
          <w:p w14:paraId="3EEF1EED" w14:textId="44AE4406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B41E9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衛部菌疫輸字第</w:t>
            </w:r>
            <w:r w:rsidRPr="00B41E9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001224</w:t>
            </w:r>
            <w:r w:rsidRPr="00B41E9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2268" w:type="dxa"/>
          </w:tcPr>
          <w:p w14:paraId="76823C71" w14:textId="76A7EA43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DE5FA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週纖達諾特筆</w:t>
            </w:r>
            <w:r w:rsidRPr="00DE5FA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2.4</w:t>
            </w:r>
            <w:r w:rsidRPr="00DE5FA9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2693" w:type="dxa"/>
          </w:tcPr>
          <w:p w14:paraId="7D55ACCA" w14:textId="7131018F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B41E9F">
              <w:rPr>
                <w:rFonts w:ascii="Times New Roman" w:eastAsia="標楷體" w:hAnsi="Times New Roman"/>
                <w:shd w:val="clear" w:color="auto" w:fill="FFFFFF" w:themeFill="background1"/>
              </w:rPr>
              <w:t>Wegovy</w:t>
            </w:r>
            <w:proofErr w:type="spellEnd"/>
            <w:r w:rsidRPr="00B41E9F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2.4 mg solution for injection in pre-filled pen (FlexTouch)</w:t>
            </w:r>
          </w:p>
        </w:tc>
        <w:tc>
          <w:tcPr>
            <w:tcW w:w="1559" w:type="dxa"/>
            <w:vMerge/>
          </w:tcPr>
          <w:p w14:paraId="5AD2B765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6746" w:type="dxa"/>
            <w:vMerge/>
          </w:tcPr>
          <w:p w14:paraId="60D27AD3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907210" w14:paraId="7A0F03D7" w14:textId="77777777" w:rsidTr="00907210">
        <w:tc>
          <w:tcPr>
            <w:tcW w:w="418" w:type="dxa"/>
          </w:tcPr>
          <w:p w14:paraId="07E601D9" w14:textId="77777777" w:rsidR="00907210" w:rsidRPr="003D126C" w:rsidRDefault="00907210" w:rsidP="001D5A00">
            <w:pPr>
              <w:pStyle w:val="a9"/>
              <w:numPr>
                <w:ilvl w:val="0"/>
                <w:numId w:val="54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4" w:type="dxa"/>
          </w:tcPr>
          <w:p w14:paraId="1DE19A2E" w14:textId="61ECE615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CE6C8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衛部菌疫輸字第</w:t>
            </w:r>
            <w:r w:rsidRPr="00CE6C8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001225</w:t>
            </w:r>
            <w:r w:rsidRPr="00CE6C8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2268" w:type="dxa"/>
          </w:tcPr>
          <w:p w14:paraId="72E4A0F6" w14:textId="183DB9D8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CE6C8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週纖達諾特筆</w:t>
            </w:r>
            <w:r w:rsidRPr="00CE6C8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0.25</w:t>
            </w:r>
            <w:r w:rsidRPr="00CE6C8F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2693" w:type="dxa"/>
          </w:tcPr>
          <w:p w14:paraId="47FFFDCB" w14:textId="6BD72C1A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CE6C8F">
              <w:rPr>
                <w:rFonts w:ascii="Times New Roman" w:eastAsia="標楷體" w:hAnsi="Times New Roman"/>
                <w:shd w:val="clear" w:color="auto" w:fill="FFFFFF" w:themeFill="background1"/>
              </w:rPr>
              <w:t>Wegovy</w:t>
            </w:r>
            <w:proofErr w:type="spellEnd"/>
            <w:r w:rsidRPr="00CE6C8F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0.25 mg solution for injection in pre-filled pen (FlexTouch)</w:t>
            </w:r>
          </w:p>
        </w:tc>
        <w:tc>
          <w:tcPr>
            <w:tcW w:w="1559" w:type="dxa"/>
            <w:vMerge/>
          </w:tcPr>
          <w:p w14:paraId="42B83B79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6746" w:type="dxa"/>
            <w:vMerge/>
          </w:tcPr>
          <w:p w14:paraId="30CE6BEC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907210" w14:paraId="0C5585B1" w14:textId="77777777" w:rsidTr="00907210">
        <w:tc>
          <w:tcPr>
            <w:tcW w:w="418" w:type="dxa"/>
          </w:tcPr>
          <w:p w14:paraId="2D133768" w14:textId="77777777" w:rsidR="00907210" w:rsidRPr="003D126C" w:rsidRDefault="00907210" w:rsidP="001D5A00">
            <w:pPr>
              <w:pStyle w:val="a9"/>
              <w:numPr>
                <w:ilvl w:val="0"/>
                <w:numId w:val="54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4" w:type="dxa"/>
          </w:tcPr>
          <w:p w14:paraId="554164A0" w14:textId="7CF6DF3F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DB621E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衛部菌疫輸字第</w:t>
            </w:r>
            <w:r w:rsidRPr="00DB621E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001226</w:t>
            </w:r>
            <w:r w:rsidRPr="00DB621E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2268" w:type="dxa"/>
          </w:tcPr>
          <w:p w14:paraId="48BE31C8" w14:textId="69499E24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DB621E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週纖達諾特筆</w:t>
            </w:r>
            <w:r w:rsidRPr="00DB621E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0.5</w:t>
            </w:r>
            <w:r w:rsidRPr="00DB621E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2693" w:type="dxa"/>
          </w:tcPr>
          <w:p w14:paraId="43888F76" w14:textId="4A2FD58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DB621E">
              <w:rPr>
                <w:rFonts w:ascii="Times New Roman" w:eastAsia="標楷體" w:hAnsi="Times New Roman"/>
                <w:shd w:val="clear" w:color="auto" w:fill="FFFFFF" w:themeFill="background1"/>
              </w:rPr>
              <w:t>Wegovy</w:t>
            </w:r>
            <w:proofErr w:type="spellEnd"/>
            <w:r w:rsidRPr="00DB621E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0.5 mg solution for injection in pre-filled pen (FlexTouch)</w:t>
            </w:r>
          </w:p>
        </w:tc>
        <w:tc>
          <w:tcPr>
            <w:tcW w:w="1559" w:type="dxa"/>
            <w:vMerge/>
          </w:tcPr>
          <w:p w14:paraId="68F4787B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6746" w:type="dxa"/>
            <w:vMerge/>
          </w:tcPr>
          <w:p w14:paraId="05BF05FE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907210" w14:paraId="531AAF64" w14:textId="77777777" w:rsidTr="00907210">
        <w:tc>
          <w:tcPr>
            <w:tcW w:w="418" w:type="dxa"/>
          </w:tcPr>
          <w:p w14:paraId="47F6956B" w14:textId="77777777" w:rsidR="00907210" w:rsidRPr="003D126C" w:rsidRDefault="00907210" w:rsidP="001D5A00">
            <w:pPr>
              <w:pStyle w:val="a9"/>
              <w:numPr>
                <w:ilvl w:val="0"/>
                <w:numId w:val="54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4" w:type="dxa"/>
          </w:tcPr>
          <w:p w14:paraId="59CEF399" w14:textId="6F4AC160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612A4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衛部菌疫輸字第</w:t>
            </w:r>
            <w:r w:rsidRPr="00612A4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001227</w:t>
            </w:r>
            <w:r w:rsidRPr="00612A4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2268" w:type="dxa"/>
          </w:tcPr>
          <w:p w14:paraId="73642A97" w14:textId="7AD34A3B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612A4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週纖達諾特筆</w:t>
            </w:r>
            <w:r w:rsidRPr="00612A4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1</w:t>
            </w:r>
            <w:r w:rsidRPr="00612A4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2693" w:type="dxa"/>
          </w:tcPr>
          <w:p w14:paraId="64C2E647" w14:textId="44A4789F" w:rsidR="00907210" w:rsidRPr="00AC4BD3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612A42">
              <w:rPr>
                <w:rFonts w:ascii="Times New Roman" w:eastAsia="標楷體" w:hAnsi="Times New Roman"/>
                <w:shd w:val="clear" w:color="auto" w:fill="FFFFFF" w:themeFill="background1"/>
              </w:rPr>
              <w:t>Wegovy</w:t>
            </w:r>
            <w:proofErr w:type="spellEnd"/>
            <w:r w:rsidRPr="00612A42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1 mg solution for injection in pre-filled pen (FlexTouch)</w:t>
            </w:r>
          </w:p>
        </w:tc>
        <w:tc>
          <w:tcPr>
            <w:tcW w:w="1559" w:type="dxa"/>
            <w:vMerge/>
          </w:tcPr>
          <w:p w14:paraId="240922B6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6746" w:type="dxa"/>
            <w:vMerge/>
          </w:tcPr>
          <w:p w14:paraId="0D856FB2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tr w:rsidR="00907210" w14:paraId="15593535" w14:textId="77777777" w:rsidTr="00907210">
        <w:tc>
          <w:tcPr>
            <w:tcW w:w="418" w:type="dxa"/>
          </w:tcPr>
          <w:p w14:paraId="41C78437" w14:textId="77777777" w:rsidR="00907210" w:rsidRPr="003D126C" w:rsidRDefault="00907210" w:rsidP="001D5A00">
            <w:pPr>
              <w:pStyle w:val="a9"/>
              <w:numPr>
                <w:ilvl w:val="0"/>
                <w:numId w:val="54"/>
              </w:numPr>
              <w:ind w:leftChars="0"/>
              <w:rPr>
                <w:rFonts w:ascii="Times New Roman" w:eastAsia="標楷體" w:hAnsi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4" w:type="dxa"/>
          </w:tcPr>
          <w:p w14:paraId="1E28199C" w14:textId="3725AC78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612A4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衛部菌疫輸字第</w:t>
            </w:r>
            <w:r w:rsidRPr="00612A4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001228</w:t>
            </w:r>
            <w:r w:rsidRPr="00612A4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號</w:t>
            </w:r>
          </w:p>
        </w:tc>
        <w:tc>
          <w:tcPr>
            <w:tcW w:w="2268" w:type="dxa"/>
          </w:tcPr>
          <w:p w14:paraId="036B312B" w14:textId="690DB443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r w:rsidRPr="00612A4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週纖達諾特筆</w:t>
            </w:r>
            <w:r w:rsidRPr="00612A4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1.7</w:t>
            </w:r>
            <w:r w:rsidRPr="00612A42">
              <w:rPr>
                <w:rFonts w:ascii="Times New Roman" w:eastAsia="標楷體" w:hAnsi="Times New Roman" w:hint="eastAsia"/>
                <w:shd w:val="clear" w:color="auto" w:fill="FFFFFF" w:themeFill="background1"/>
              </w:rPr>
              <w:t>毫克</w:t>
            </w:r>
          </w:p>
        </w:tc>
        <w:tc>
          <w:tcPr>
            <w:tcW w:w="2693" w:type="dxa"/>
          </w:tcPr>
          <w:p w14:paraId="4249FAA4" w14:textId="6565D290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  <w:proofErr w:type="spellStart"/>
            <w:r w:rsidRPr="00612A42">
              <w:rPr>
                <w:rFonts w:ascii="Times New Roman" w:eastAsia="標楷體" w:hAnsi="Times New Roman"/>
                <w:shd w:val="clear" w:color="auto" w:fill="FFFFFF" w:themeFill="background1"/>
              </w:rPr>
              <w:t>Wegovy</w:t>
            </w:r>
            <w:proofErr w:type="spellEnd"/>
            <w:r w:rsidRPr="00612A42">
              <w:rPr>
                <w:rFonts w:ascii="Times New Roman" w:eastAsia="標楷體" w:hAnsi="Times New Roman"/>
                <w:shd w:val="clear" w:color="auto" w:fill="FFFFFF" w:themeFill="background1"/>
              </w:rPr>
              <w:t xml:space="preserve"> 1.7 mg solution for injection in pre-filled pen (FlexTouch)</w:t>
            </w:r>
          </w:p>
        </w:tc>
        <w:tc>
          <w:tcPr>
            <w:tcW w:w="1559" w:type="dxa"/>
            <w:vMerge/>
          </w:tcPr>
          <w:p w14:paraId="2B212C03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  <w:tc>
          <w:tcPr>
            <w:tcW w:w="6746" w:type="dxa"/>
            <w:vMerge/>
          </w:tcPr>
          <w:p w14:paraId="32A23F0A" w14:textId="77777777" w:rsidR="00907210" w:rsidRDefault="00907210" w:rsidP="001D5A00">
            <w:pPr>
              <w:rPr>
                <w:rFonts w:ascii="Times New Roman" w:eastAsia="標楷體" w:hAnsi="Times New Roman"/>
                <w:shd w:val="clear" w:color="auto" w:fill="FFFFFF" w:themeFill="background1"/>
              </w:rPr>
            </w:pPr>
          </w:p>
        </w:tc>
      </w:tr>
      <w:bookmarkEnd w:id="1"/>
    </w:tbl>
    <w:p w14:paraId="4ED76F6E" w14:textId="77777777" w:rsidR="009A5D4B" w:rsidRPr="00D323F7" w:rsidRDefault="009A5D4B" w:rsidP="00135430">
      <w:pPr>
        <w:rPr>
          <w:rFonts w:ascii="Times New Roman" w:eastAsia="標楷體" w:hAnsi="Times New Roman"/>
        </w:rPr>
      </w:pPr>
    </w:p>
    <w:sectPr w:rsidR="009A5D4B" w:rsidRPr="00D323F7" w:rsidSect="00A241C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1F84" w14:textId="77777777" w:rsidR="00D76D0F" w:rsidRDefault="00D76D0F" w:rsidP="003B56BC">
      <w:r>
        <w:separator/>
      </w:r>
    </w:p>
  </w:endnote>
  <w:endnote w:type="continuationSeparator" w:id="0">
    <w:p w14:paraId="1A31467D" w14:textId="77777777" w:rsidR="00D76D0F" w:rsidRDefault="00D76D0F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8DD1" w14:textId="77777777" w:rsidR="00D76D0F" w:rsidRDefault="00D76D0F" w:rsidP="003B56BC">
      <w:r>
        <w:separator/>
      </w:r>
    </w:p>
  </w:footnote>
  <w:footnote w:type="continuationSeparator" w:id="0">
    <w:p w14:paraId="1A59A5FC" w14:textId="77777777" w:rsidR="00D76D0F" w:rsidRDefault="00D76D0F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665"/>
    <w:multiLevelType w:val="hybridMultilevel"/>
    <w:tmpl w:val="44B2CE30"/>
    <w:lvl w:ilvl="0" w:tplc="AE6007A6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  <w:strike w:val="0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986353"/>
    <w:multiLevelType w:val="hybridMultilevel"/>
    <w:tmpl w:val="4DD4234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45D2E"/>
    <w:multiLevelType w:val="hybridMultilevel"/>
    <w:tmpl w:val="0E785D7A"/>
    <w:lvl w:ilvl="0" w:tplc="E83257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0561D"/>
    <w:multiLevelType w:val="hybridMultilevel"/>
    <w:tmpl w:val="D86C454A"/>
    <w:lvl w:ilvl="0" w:tplc="0409000F">
      <w:start w:val="1"/>
      <w:numFmt w:val="decimal"/>
      <w:lvlText w:val="%1."/>
      <w:lvlJc w:val="left"/>
      <w:pPr>
        <w:ind w:left="9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4" w15:restartNumberingAfterBreak="0">
    <w:nsid w:val="098012C2"/>
    <w:multiLevelType w:val="hybridMultilevel"/>
    <w:tmpl w:val="906C271E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9EE1A3C"/>
    <w:multiLevelType w:val="hybridMultilevel"/>
    <w:tmpl w:val="6A722000"/>
    <w:lvl w:ilvl="0" w:tplc="0409000B">
      <w:start w:val="1"/>
      <w:numFmt w:val="bullet"/>
      <w:lvlText w:val=""/>
      <w:lvlJc w:val="left"/>
      <w:pPr>
        <w:ind w:left="10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8" w:hanging="480"/>
      </w:pPr>
      <w:rPr>
        <w:rFonts w:ascii="Wingdings" w:hAnsi="Wingdings" w:hint="default"/>
      </w:rPr>
    </w:lvl>
  </w:abstractNum>
  <w:abstractNum w:abstractNumId="6" w15:restartNumberingAfterBreak="0">
    <w:nsid w:val="0A1A3AC6"/>
    <w:multiLevelType w:val="hybridMultilevel"/>
    <w:tmpl w:val="EDB851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A981140"/>
    <w:multiLevelType w:val="hybridMultilevel"/>
    <w:tmpl w:val="BE9289F0"/>
    <w:lvl w:ilvl="0" w:tplc="52E0D3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CF4680"/>
    <w:multiLevelType w:val="hybridMultilevel"/>
    <w:tmpl w:val="CE289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17221A"/>
    <w:multiLevelType w:val="hybridMultilevel"/>
    <w:tmpl w:val="0D78FBBE"/>
    <w:lvl w:ilvl="0" w:tplc="434656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00520E"/>
    <w:multiLevelType w:val="hybridMultilevel"/>
    <w:tmpl w:val="5F5E109E"/>
    <w:lvl w:ilvl="0" w:tplc="D89EE73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6C06DE5"/>
    <w:multiLevelType w:val="hybridMultilevel"/>
    <w:tmpl w:val="712C18FE"/>
    <w:lvl w:ilvl="0" w:tplc="63DAFAF4">
      <w:start w:val="1"/>
      <w:numFmt w:val="lowerLetter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17223523"/>
    <w:multiLevelType w:val="hybridMultilevel"/>
    <w:tmpl w:val="7A36EA60"/>
    <w:lvl w:ilvl="0" w:tplc="2BBE83C2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ED2BC9"/>
    <w:multiLevelType w:val="hybridMultilevel"/>
    <w:tmpl w:val="CB481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CE0623D"/>
    <w:multiLevelType w:val="hybridMultilevel"/>
    <w:tmpl w:val="0838AB8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1E7F12FD"/>
    <w:multiLevelType w:val="hybridMultilevel"/>
    <w:tmpl w:val="77603F70"/>
    <w:lvl w:ilvl="0" w:tplc="3CB414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802938"/>
    <w:multiLevelType w:val="hybridMultilevel"/>
    <w:tmpl w:val="7DC674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2E849D2"/>
    <w:multiLevelType w:val="hybridMultilevel"/>
    <w:tmpl w:val="A79EDC0E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18" w15:restartNumberingAfterBreak="0">
    <w:nsid w:val="28CC6620"/>
    <w:multiLevelType w:val="hybridMultilevel"/>
    <w:tmpl w:val="4E687748"/>
    <w:lvl w:ilvl="0" w:tplc="434656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2F36F3"/>
    <w:multiLevelType w:val="hybridMultilevel"/>
    <w:tmpl w:val="6874B950"/>
    <w:lvl w:ilvl="0" w:tplc="0409000F">
      <w:start w:val="1"/>
      <w:numFmt w:val="decimal"/>
      <w:lvlText w:val="%1."/>
      <w:lvlJc w:val="left"/>
      <w:pPr>
        <w:ind w:left="8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20" w15:restartNumberingAfterBreak="0">
    <w:nsid w:val="2A1C3999"/>
    <w:multiLevelType w:val="hybridMultilevel"/>
    <w:tmpl w:val="C9A2E20C"/>
    <w:lvl w:ilvl="0" w:tplc="5164F0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484CD9"/>
    <w:multiLevelType w:val="hybridMultilevel"/>
    <w:tmpl w:val="CC9860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EF06171"/>
    <w:multiLevelType w:val="hybridMultilevel"/>
    <w:tmpl w:val="0082EE4A"/>
    <w:lvl w:ilvl="0" w:tplc="2BBE83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FA63ADD"/>
    <w:multiLevelType w:val="hybridMultilevel"/>
    <w:tmpl w:val="ED9E8F82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24" w15:restartNumberingAfterBreak="0">
    <w:nsid w:val="39BA6074"/>
    <w:multiLevelType w:val="hybridMultilevel"/>
    <w:tmpl w:val="0504EE86"/>
    <w:lvl w:ilvl="0" w:tplc="7A962CDA">
      <w:start w:val="99"/>
      <w:numFmt w:val="bullet"/>
      <w:lvlText w:val="◎"/>
      <w:lvlJc w:val="left"/>
      <w:pPr>
        <w:ind w:left="51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25" w15:restartNumberingAfterBreak="0">
    <w:nsid w:val="3B817CA0"/>
    <w:multiLevelType w:val="hybridMultilevel"/>
    <w:tmpl w:val="A192E4B8"/>
    <w:lvl w:ilvl="0" w:tplc="0409000F">
      <w:start w:val="1"/>
      <w:numFmt w:val="decimal"/>
      <w:lvlText w:val="%1."/>
      <w:lvlJc w:val="left"/>
      <w:pPr>
        <w:ind w:left="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6" w15:restartNumberingAfterBreak="0">
    <w:nsid w:val="405368BF"/>
    <w:multiLevelType w:val="hybridMultilevel"/>
    <w:tmpl w:val="440C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07A40F3"/>
    <w:multiLevelType w:val="hybridMultilevel"/>
    <w:tmpl w:val="DC346CDC"/>
    <w:lvl w:ilvl="0" w:tplc="E83257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1784953"/>
    <w:multiLevelType w:val="hybridMultilevel"/>
    <w:tmpl w:val="839C65F2"/>
    <w:lvl w:ilvl="0" w:tplc="3CB414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EC6A4B"/>
    <w:multiLevelType w:val="hybridMultilevel"/>
    <w:tmpl w:val="04F0A722"/>
    <w:lvl w:ilvl="0" w:tplc="D89EE73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480B2163"/>
    <w:multiLevelType w:val="hybridMultilevel"/>
    <w:tmpl w:val="F47AB16A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AC22AE1"/>
    <w:multiLevelType w:val="hybridMultilevel"/>
    <w:tmpl w:val="6E52B17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4C981707"/>
    <w:multiLevelType w:val="hybridMultilevel"/>
    <w:tmpl w:val="D3A03C62"/>
    <w:lvl w:ilvl="0" w:tplc="DE560608">
      <w:start w:val="1"/>
      <w:numFmt w:val="lowerLetter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64532D"/>
    <w:multiLevelType w:val="hybridMultilevel"/>
    <w:tmpl w:val="35FA21A8"/>
    <w:lvl w:ilvl="0" w:tplc="434656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E9705B"/>
    <w:multiLevelType w:val="hybridMultilevel"/>
    <w:tmpl w:val="638AF9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4A24FB"/>
    <w:multiLevelType w:val="hybridMultilevel"/>
    <w:tmpl w:val="FE12BE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A91344E"/>
    <w:multiLevelType w:val="hybridMultilevel"/>
    <w:tmpl w:val="1D3AB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CCAB16E">
      <w:start w:val="1"/>
      <w:numFmt w:val="decimal"/>
      <w:lvlText w:val="(%3)"/>
      <w:lvlJc w:val="left"/>
      <w:pPr>
        <w:ind w:left="64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4705AB"/>
    <w:multiLevelType w:val="hybridMultilevel"/>
    <w:tmpl w:val="5CD858CA"/>
    <w:lvl w:ilvl="0" w:tplc="990E5D48">
      <w:start w:val="1"/>
      <w:numFmt w:val="decimal"/>
      <w:lvlText w:val="%1."/>
      <w:lvlJc w:val="left"/>
      <w:pPr>
        <w:ind w:left="82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F330CE"/>
    <w:multiLevelType w:val="hybridMultilevel"/>
    <w:tmpl w:val="29DE7F68"/>
    <w:lvl w:ilvl="0" w:tplc="0409000B">
      <w:start w:val="1"/>
      <w:numFmt w:val="bullet"/>
      <w:lvlText w:val=""/>
      <w:lvlJc w:val="left"/>
      <w:pPr>
        <w:ind w:left="14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6" w:hanging="480"/>
      </w:pPr>
      <w:rPr>
        <w:rFonts w:ascii="Wingdings" w:hAnsi="Wingdings" w:hint="default"/>
      </w:rPr>
    </w:lvl>
  </w:abstractNum>
  <w:abstractNum w:abstractNumId="39" w15:restartNumberingAfterBreak="0">
    <w:nsid w:val="604760F9"/>
    <w:multiLevelType w:val="hybridMultilevel"/>
    <w:tmpl w:val="EC60A6E6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5CF742A"/>
    <w:multiLevelType w:val="hybridMultilevel"/>
    <w:tmpl w:val="A85A258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6B1543E"/>
    <w:multiLevelType w:val="hybridMultilevel"/>
    <w:tmpl w:val="139EF982"/>
    <w:lvl w:ilvl="0" w:tplc="CC7415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AB6370"/>
    <w:multiLevelType w:val="hybridMultilevel"/>
    <w:tmpl w:val="22BE2080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43" w15:restartNumberingAfterBreak="0">
    <w:nsid w:val="6CDA33FB"/>
    <w:multiLevelType w:val="hybridMultilevel"/>
    <w:tmpl w:val="D94024A8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44" w15:restartNumberingAfterBreak="0">
    <w:nsid w:val="6D565B65"/>
    <w:multiLevelType w:val="hybridMultilevel"/>
    <w:tmpl w:val="15722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3AD0DED"/>
    <w:multiLevelType w:val="hybridMultilevel"/>
    <w:tmpl w:val="FF72768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73F312AE"/>
    <w:multiLevelType w:val="hybridMultilevel"/>
    <w:tmpl w:val="8308588E"/>
    <w:lvl w:ilvl="0" w:tplc="4C0AA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494B79"/>
    <w:multiLevelType w:val="hybridMultilevel"/>
    <w:tmpl w:val="5B7AB09E"/>
    <w:lvl w:ilvl="0" w:tplc="CC74157E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48" w15:restartNumberingAfterBreak="0">
    <w:nsid w:val="79057742"/>
    <w:multiLevelType w:val="hybridMultilevel"/>
    <w:tmpl w:val="D416FA64"/>
    <w:lvl w:ilvl="0" w:tplc="41B8BBC4">
      <w:start w:val="1"/>
      <w:numFmt w:val="bullet"/>
      <w:lvlText w:val="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49" w15:restartNumberingAfterBreak="0">
    <w:nsid w:val="79383E94"/>
    <w:multiLevelType w:val="hybridMultilevel"/>
    <w:tmpl w:val="CDA6DE76"/>
    <w:lvl w:ilvl="0" w:tplc="E8325788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50" w15:restartNumberingAfterBreak="0">
    <w:nsid w:val="7C03612B"/>
    <w:multiLevelType w:val="hybridMultilevel"/>
    <w:tmpl w:val="D50A9D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7ECB7605"/>
    <w:multiLevelType w:val="hybridMultilevel"/>
    <w:tmpl w:val="C7905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7F467457"/>
    <w:multiLevelType w:val="hybridMultilevel"/>
    <w:tmpl w:val="07745C30"/>
    <w:lvl w:ilvl="0" w:tplc="11DEAF3C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617237"/>
    <w:multiLevelType w:val="hybridMultilevel"/>
    <w:tmpl w:val="F02C5F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42"/>
  </w:num>
  <w:num w:numId="5">
    <w:abstractNumId w:val="35"/>
  </w:num>
  <w:num w:numId="6">
    <w:abstractNumId w:val="14"/>
  </w:num>
  <w:num w:numId="7">
    <w:abstractNumId w:val="26"/>
  </w:num>
  <w:num w:numId="8">
    <w:abstractNumId w:val="29"/>
  </w:num>
  <w:num w:numId="9">
    <w:abstractNumId w:val="31"/>
  </w:num>
  <w:num w:numId="10">
    <w:abstractNumId w:val="5"/>
  </w:num>
  <w:num w:numId="11">
    <w:abstractNumId w:val="16"/>
  </w:num>
  <w:num w:numId="12">
    <w:abstractNumId w:val="50"/>
  </w:num>
  <w:num w:numId="13">
    <w:abstractNumId w:val="6"/>
  </w:num>
  <w:num w:numId="14">
    <w:abstractNumId w:val="34"/>
  </w:num>
  <w:num w:numId="15">
    <w:abstractNumId w:val="21"/>
  </w:num>
  <w:num w:numId="16">
    <w:abstractNumId w:val="45"/>
  </w:num>
  <w:num w:numId="17">
    <w:abstractNumId w:val="23"/>
  </w:num>
  <w:num w:numId="18">
    <w:abstractNumId w:val="17"/>
  </w:num>
  <w:num w:numId="19">
    <w:abstractNumId w:val="19"/>
  </w:num>
  <w:num w:numId="20">
    <w:abstractNumId w:val="39"/>
  </w:num>
  <w:num w:numId="21">
    <w:abstractNumId w:val="40"/>
  </w:num>
  <w:num w:numId="22">
    <w:abstractNumId w:val="27"/>
  </w:num>
  <w:num w:numId="23">
    <w:abstractNumId w:val="49"/>
  </w:num>
  <w:num w:numId="24">
    <w:abstractNumId w:val="2"/>
  </w:num>
  <w:num w:numId="25">
    <w:abstractNumId w:val="41"/>
  </w:num>
  <w:num w:numId="26">
    <w:abstractNumId w:val="47"/>
  </w:num>
  <w:num w:numId="27">
    <w:abstractNumId w:val="37"/>
  </w:num>
  <w:num w:numId="28">
    <w:abstractNumId w:val="7"/>
  </w:num>
  <w:num w:numId="29">
    <w:abstractNumId w:val="20"/>
  </w:num>
  <w:num w:numId="30">
    <w:abstractNumId w:val="1"/>
  </w:num>
  <w:num w:numId="31">
    <w:abstractNumId w:val="12"/>
  </w:num>
  <w:num w:numId="32">
    <w:abstractNumId w:val="22"/>
  </w:num>
  <w:num w:numId="33">
    <w:abstractNumId w:val="28"/>
  </w:num>
  <w:num w:numId="34">
    <w:abstractNumId w:val="15"/>
  </w:num>
  <w:num w:numId="35">
    <w:abstractNumId w:val="30"/>
  </w:num>
  <w:num w:numId="36">
    <w:abstractNumId w:val="52"/>
  </w:num>
  <w:num w:numId="37">
    <w:abstractNumId w:val="25"/>
  </w:num>
  <w:num w:numId="38">
    <w:abstractNumId w:val="3"/>
  </w:num>
  <w:num w:numId="39">
    <w:abstractNumId w:val="38"/>
  </w:num>
  <w:num w:numId="40">
    <w:abstractNumId w:val="4"/>
  </w:num>
  <w:num w:numId="41">
    <w:abstractNumId w:val="32"/>
  </w:num>
  <w:num w:numId="42">
    <w:abstractNumId w:val="11"/>
  </w:num>
  <w:num w:numId="43">
    <w:abstractNumId w:val="13"/>
  </w:num>
  <w:num w:numId="44">
    <w:abstractNumId w:val="51"/>
  </w:num>
  <w:num w:numId="45">
    <w:abstractNumId w:val="24"/>
  </w:num>
  <w:num w:numId="46">
    <w:abstractNumId w:val="46"/>
  </w:num>
  <w:num w:numId="47">
    <w:abstractNumId w:val="9"/>
  </w:num>
  <w:num w:numId="48">
    <w:abstractNumId w:val="18"/>
  </w:num>
  <w:num w:numId="49">
    <w:abstractNumId w:val="33"/>
  </w:num>
  <w:num w:numId="50">
    <w:abstractNumId w:val="43"/>
  </w:num>
  <w:num w:numId="51">
    <w:abstractNumId w:val="48"/>
  </w:num>
  <w:num w:numId="52">
    <w:abstractNumId w:val="8"/>
  </w:num>
  <w:num w:numId="53">
    <w:abstractNumId w:val="53"/>
  </w:num>
  <w:num w:numId="54">
    <w:abstractNumId w:val="44"/>
  </w:num>
  <w:num w:numId="55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41"/>
    <w:rsid w:val="0000533D"/>
    <w:rsid w:val="00011906"/>
    <w:rsid w:val="00012B8E"/>
    <w:rsid w:val="00014990"/>
    <w:rsid w:val="00016A9B"/>
    <w:rsid w:val="00017171"/>
    <w:rsid w:val="00017AD6"/>
    <w:rsid w:val="00024438"/>
    <w:rsid w:val="00032A84"/>
    <w:rsid w:val="0003449A"/>
    <w:rsid w:val="0003546B"/>
    <w:rsid w:val="00035D97"/>
    <w:rsid w:val="000417A7"/>
    <w:rsid w:val="0004206A"/>
    <w:rsid w:val="000436EC"/>
    <w:rsid w:val="00044E3E"/>
    <w:rsid w:val="0004625C"/>
    <w:rsid w:val="00054B63"/>
    <w:rsid w:val="00057BAD"/>
    <w:rsid w:val="00061084"/>
    <w:rsid w:val="0006115A"/>
    <w:rsid w:val="00061FDE"/>
    <w:rsid w:val="000629A0"/>
    <w:rsid w:val="0006374A"/>
    <w:rsid w:val="00064AB3"/>
    <w:rsid w:val="000705C6"/>
    <w:rsid w:val="0008377A"/>
    <w:rsid w:val="000841D6"/>
    <w:rsid w:val="00090719"/>
    <w:rsid w:val="000926E5"/>
    <w:rsid w:val="00093701"/>
    <w:rsid w:val="00093776"/>
    <w:rsid w:val="0009412B"/>
    <w:rsid w:val="00096F70"/>
    <w:rsid w:val="00097928"/>
    <w:rsid w:val="000A31B1"/>
    <w:rsid w:val="000A3E05"/>
    <w:rsid w:val="000B172E"/>
    <w:rsid w:val="000C168C"/>
    <w:rsid w:val="000C705F"/>
    <w:rsid w:val="000D0924"/>
    <w:rsid w:val="000D0FB2"/>
    <w:rsid w:val="000D414F"/>
    <w:rsid w:val="000D5C02"/>
    <w:rsid w:val="000D6621"/>
    <w:rsid w:val="000E1FC3"/>
    <w:rsid w:val="000E2A45"/>
    <w:rsid w:val="000E474E"/>
    <w:rsid w:val="000E66E7"/>
    <w:rsid w:val="000F20CB"/>
    <w:rsid w:val="000F4294"/>
    <w:rsid w:val="000F4DBB"/>
    <w:rsid w:val="000F5BF9"/>
    <w:rsid w:val="000F65AA"/>
    <w:rsid w:val="001037C9"/>
    <w:rsid w:val="00104870"/>
    <w:rsid w:val="001049E0"/>
    <w:rsid w:val="00105264"/>
    <w:rsid w:val="001070AF"/>
    <w:rsid w:val="0011544A"/>
    <w:rsid w:val="001164B5"/>
    <w:rsid w:val="00120D95"/>
    <w:rsid w:val="001211A0"/>
    <w:rsid w:val="00125189"/>
    <w:rsid w:val="00130448"/>
    <w:rsid w:val="0013078F"/>
    <w:rsid w:val="00132D97"/>
    <w:rsid w:val="00133461"/>
    <w:rsid w:val="00135430"/>
    <w:rsid w:val="00136184"/>
    <w:rsid w:val="001365D2"/>
    <w:rsid w:val="001409C3"/>
    <w:rsid w:val="001466EA"/>
    <w:rsid w:val="00150360"/>
    <w:rsid w:val="00153858"/>
    <w:rsid w:val="00154725"/>
    <w:rsid w:val="0015736A"/>
    <w:rsid w:val="00162D57"/>
    <w:rsid w:val="0016454F"/>
    <w:rsid w:val="00167294"/>
    <w:rsid w:val="0017115A"/>
    <w:rsid w:val="00172779"/>
    <w:rsid w:val="001778F7"/>
    <w:rsid w:val="00186FAA"/>
    <w:rsid w:val="001901FD"/>
    <w:rsid w:val="001934F1"/>
    <w:rsid w:val="001938C0"/>
    <w:rsid w:val="001979BC"/>
    <w:rsid w:val="001A0BED"/>
    <w:rsid w:val="001A16C2"/>
    <w:rsid w:val="001A3584"/>
    <w:rsid w:val="001A3CD6"/>
    <w:rsid w:val="001B19B5"/>
    <w:rsid w:val="001B2908"/>
    <w:rsid w:val="001B36F2"/>
    <w:rsid w:val="001B5C60"/>
    <w:rsid w:val="001B7812"/>
    <w:rsid w:val="001C1726"/>
    <w:rsid w:val="001C2A7F"/>
    <w:rsid w:val="001C5A1B"/>
    <w:rsid w:val="001D156B"/>
    <w:rsid w:val="001D43BC"/>
    <w:rsid w:val="001D5D19"/>
    <w:rsid w:val="001D6C93"/>
    <w:rsid w:val="001D789A"/>
    <w:rsid w:val="001E0447"/>
    <w:rsid w:val="001E082D"/>
    <w:rsid w:val="001E0955"/>
    <w:rsid w:val="001E2BF8"/>
    <w:rsid w:val="001E4113"/>
    <w:rsid w:val="001E4D43"/>
    <w:rsid w:val="001E6F73"/>
    <w:rsid w:val="001E6F88"/>
    <w:rsid w:val="001F0155"/>
    <w:rsid w:val="001F088F"/>
    <w:rsid w:val="001F2486"/>
    <w:rsid w:val="001F29C8"/>
    <w:rsid w:val="00203113"/>
    <w:rsid w:val="00211E09"/>
    <w:rsid w:val="00214D82"/>
    <w:rsid w:val="0021575E"/>
    <w:rsid w:val="00215F9D"/>
    <w:rsid w:val="00221501"/>
    <w:rsid w:val="00233E51"/>
    <w:rsid w:val="00234997"/>
    <w:rsid w:val="002358FA"/>
    <w:rsid w:val="00235F72"/>
    <w:rsid w:val="0023689D"/>
    <w:rsid w:val="00240B54"/>
    <w:rsid w:val="00241556"/>
    <w:rsid w:val="002416F7"/>
    <w:rsid w:val="002419F6"/>
    <w:rsid w:val="002420D6"/>
    <w:rsid w:val="0024247E"/>
    <w:rsid w:val="00246966"/>
    <w:rsid w:val="0025164B"/>
    <w:rsid w:val="00252DD4"/>
    <w:rsid w:val="0025656A"/>
    <w:rsid w:val="002574BC"/>
    <w:rsid w:val="002622BF"/>
    <w:rsid w:val="00262D99"/>
    <w:rsid w:val="00262DDA"/>
    <w:rsid w:val="00264196"/>
    <w:rsid w:val="002647F8"/>
    <w:rsid w:val="00266EC2"/>
    <w:rsid w:val="00271423"/>
    <w:rsid w:val="0027252E"/>
    <w:rsid w:val="0027402D"/>
    <w:rsid w:val="0027776F"/>
    <w:rsid w:val="002825B5"/>
    <w:rsid w:val="002853C3"/>
    <w:rsid w:val="00285934"/>
    <w:rsid w:val="00290BBC"/>
    <w:rsid w:val="00290DAE"/>
    <w:rsid w:val="00291DFD"/>
    <w:rsid w:val="002A2CDB"/>
    <w:rsid w:val="002A3E0E"/>
    <w:rsid w:val="002A5FE0"/>
    <w:rsid w:val="002B40A9"/>
    <w:rsid w:val="002C5626"/>
    <w:rsid w:val="002D1F34"/>
    <w:rsid w:val="002D3FC9"/>
    <w:rsid w:val="002E03D6"/>
    <w:rsid w:val="002E405D"/>
    <w:rsid w:val="002F036F"/>
    <w:rsid w:val="00300048"/>
    <w:rsid w:val="0030181F"/>
    <w:rsid w:val="003025BF"/>
    <w:rsid w:val="00305608"/>
    <w:rsid w:val="00312156"/>
    <w:rsid w:val="003209F3"/>
    <w:rsid w:val="003213C2"/>
    <w:rsid w:val="00335FF7"/>
    <w:rsid w:val="00336369"/>
    <w:rsid w:val="00337114"/>
    <w:rsid w:val="00342AF8"/>
    <w:rsid w:val="00343BA2"/>
    <w:rsid w:val="00344067"/>
    <w:rsid w:val="00344761"/>
    <w:rsid w:val="00346490"/>
    <w:rsid w:val="003577D0"/>
    <w:rsid w:val="00357EF8"/>
    <w:rsid w:val="0036151D"/>
    <w:rsid w:val="0036367B"/>
    <w:rsid w:val="003663BF"/>
    <w:rsid w:val="003708D0"/>
    <w:rsid w:val="00370EB4"/>
    <w:rsid w:val="003722E2"/>
    <w:rsid w:val="00372751"/>
    <w:rsid w:val="00380E14"/>
    <w:rsid w:val="00384A00"/>
    <w:rsid w:val="00384EAA"/>
    <w:rsid w:val="003850C5"/>
    <w:rsid w:val="00387C17"/>
    <w:rsid w:val="00391418"/>
    <w:rsid w:val="00397931"/>
    <w:rsid w:val="003A0731"/>
    <w:rsid w:val="003A2E58"/>
    <w:rsid w:val="003B36A0"/>
    <w:rsid w:val="003B53BF"/>
    <w:rsid w:val="003B56BC"/>
    <w:rsid w:val="003C0E64"/>
    <w:rsid w:val="003C34F1"/>
    <w:rsid w:val="003C54B8"/>
    <w:rsid w:val="003C75AD"/>
    <w:rsid w:val="003C772A"/>
    <w:rsid w:val="003D46DD"/>
    <w:rsid w:val="003D70CB"/>
    <w:rsid w:val="003E166B"/>
    <w:rsid w:val="003F11DE"/>
    <w:rsid w:val="003F36D1"/>
    <w:rsid w:val="003F54EF"/>
    <w:rsid w:val="003F5598"/>
    <w:rsid w:val="00400BCB"/>
    <w:rsid w:val="00403A4A"/>
    <w:rsid w:val="00405E95"/>
    <w:rsid w:val="004144A3"/>
    <w:rsid w:val="00416206"/>
    <w:rsid w:val="004201C9"/>
    <w:rsid w:val="00431A54"/>
    <w:rsid w:val="00431D24"/>
    <w:rsid w:val="004336D9"/>
    <w:rsid w:val="00434340"/>
    <w:rsid w:val="00436E8E"/>
    <w:rsid w:val="004428F8"/>
    <w:rsid w:val="00442988"/>
    <w:rsid w:val="00443436"/>
    <w:rsid w:val="00445BDB"/>
    <w:rsid w:val="004518A5"/>
    <w:rsid w:val="00453DFC"/>
    <w:rsid w:val="004559E9"/>
    <w:rsid w:val="00461A43"/>
    <w:rsid w:val="00462209"/>
    <w:rsid w:val="00462722"/>
    <w:rsid w:val="00470B91"/>
    <w:rsid w:val="0047128D"/>
    <w:rsid w:val="004717BE"/>
    <w:rsid w:val="00472FC3"/>
    <w:rsid w:val="0047376C"/>
    <w:rsid w:val="00473B11"/>
    <w:rsid w:val="00491E85"/>
    <w:rsid w:val="0049350B"/>
    <w:rsid w:val="00494350"/>
    <w:rsid w:val="004948DF"/>
    <w:rsid w:val="00494B0B"/>
    <w:rsid w:val="004956BA"/>
    <w:rsid w:val="004A2826"/>
    <w:rsid w:val="004A6510"/>
    <w:rsid w:val="004C01D8"/>
    <w:rsid w:val="004E1E90"/>
    <w:rsid w:val="004E50EE"/>
    <w:rsid w:val="004F2FA5"/>
    <w:rsid w:val="00507416"/>
    <w:rsid w:val="005125B7"/>
    <w:rsid w:val="00513748"/>
    <w:rsid w:val="00521991"/>
    <w:rsid w:val="005244D5"/>
    <w:rsid w:val="00525106"/>
    <w:rsid w:val="005259B7"/>
    <w:rsid w:val="00525D2E"/>
    <w:rsid w:val="00541C57"/>
    <w:rsid w:val="005423E9"/>
    <w:rsid w:val="00542A08"/>
    <w:rsid w:val="0054364B"/>
    <w:rsid w:val="005441B0"/>
    <w:rsid w:val="00544659"/>
    <w:rsid w:val="0055218E"/>
    <w:rsid w:val="00555A10"/>
    <w:rsid w:val="0056559F"/>
    <w:rsid w:val="00567D81"/>
    <w:rsid w:val="00570194"/>
    <w:rsid w:val="0057093E"/>
    <w:rsid w:val="00571BB2"/>
    <w:rsid w:val="00572D6D"/>
    <w:rsid w:val="00573145"/>
    <w:rsid w:val="00573D2C"/>
    <w:rsid w:val="0057706B"/>
    <w:rsid w:val="00577AD4"/>
    <w:rsid w:val="00580A11"/>
    <w:rsid w:val="00580DAA"/>
    <w:rsid w:val="00583D77"/>
    <w:rsid w:val="00586F62"/>
    <w:rsid w:val="00590BF6"/>
    <w:rsid w:val="00594DDE"/>
    <w:rsid w:val="005A5149"/>
    <w:rsid w:val="005B477A"/>
    <w:rsid w:val="005B5A60"/>
    <w:rsid w:val="005B5AC5"/>
    <w:rsid w:val="005C1444"/>
    <w:rsid w:val="005C634F"/>
    <w:rsid w:val="005D01FD"/>
    <w:rsid w:val="005D28AD"/>
    <w:rsid w:val="005D55BA"/>
    <w:rsid w:val="005D6EBA"/>
    <w:rsid w:val="005E3BF1"/>
    <w:rsid w:val="005E6046"/>
    <w:rsid w:val="005E6262"/>
    <w:rsid w:val="005F407F"/>
    <w:rsid w:val="005F6D8A"/>
    <w:rsid w:val="00610055"/>
    <w:rsid w:val="00610FE3"/>
    <w:rsid w:val="006111F5"/>
    <w:rsid w:val="00612A42"/>
    <w:rsid w:val="00613B26"/>
    <w:rsid w:val="006209B4"/>
    <w:rsid w:val="00621754"/>
    <w:rsid w:val="00631223"/>
    <w:rsid w:val="006318F3"/>
    <w:rsid w:val="00631BCC"/>
    <w:rsid w:val="00642144"/>
    <w:rsid w:val="00644664"/>
    <w:rsid w:val="006448FD"/>
    <w:rsid w:val="00644C2D"/>
    <w:rsid w:val="006457C5"/>
    <w:rsid w:val="00650041"/>
    <w:rsid w:val="00656B13"/>
    <w:rsid w:val="0066058E"/>
    <w:rsid w:val="00670780"/>
    <w:rsid w:val="00671377"/>
    <w:rsid w:val="00672E06"/>
    <w:rsid w:val="00673804"/>
    <w:rsid w:val="006777C3"/>
    <w:rsid w:val="006849EF"/>
    <w:rsid w:val="00684F13"/>
    <w:rsid w:val="00692E10"/>
    <w:rsid w:val="006949F6"/>
    <w:rsid w:val="006A1D07"/>
    <w:rsid w:val="006A2812"/>
    <w:rsid w:val="006A58A3"/>
    <w:rsid w:val="006A71AD"/>
    <w:rsid w:val="006B165A"/>
    <w:rsid w:val="006B2E8F"/>
    <w:rsid w:val="006B5D10"/>
    <w:rsid w:val="006B6946"/>
    <w:rsid w:val="006C1F4B"/>
    <w:rsid w:val="006C234F"/>
    <w:rsid w:val="006C45B7"/>
    <w:rsid w:val="006C47BE"/>
    <w:rsid w:val="006C6FC3"/>
    <w:rsid w:val="006D4051"/>
    <w:rsid w:val="006E06D5"/>
    <w:rsid w:val="006E1BD3"/>
    <w:rsid w:val="006E3EFC"/>
    <w:rsid w:val="006E5222"/>
    <w:rsid w:val="006E572E"/>
    <w:rsid w:val="006F3C80"/>
    <w:rsid w:val="006F5B73"/>
    <w:rsid w:val="00701E62"/>
    <w:rsid w:val="00703733"/>
    <w:rsid w:val="00705769"/>
    <w:rsid w:val="00711D0C"/>
    <w:rsid w:val="0071447D"/>
    <w:rsid w:val="007144AA"/>
    <w:rsid w:val="00715D05"/>
    <w:rsid w:val="00716EF9"/>
    <w:rsid w:val="007171AF"/>
    <w:rsid w:val="00722E6E"/>
    <w:rsid w:val="007234B7"/>
    <w:rsid w:val="00723752"/>
    <w:rsid w:val="00724B56"/>
    <w:rsid w:val="0073380E"/>
    <w:rsid w:val="00734068"/>
    <w:rsid w:val="00745F12"/>
    <w:rsid w:val="00747215"/>
    <w:rsid w:val="00747CC6"/>
    <w:rsid w:val="007662E0"/>
    <w:rsid w:val="00772699"/>
    <w:rsid w:val="007765B3"/>
    <w:rsid w:val="0077765F"/>
    <w:rsid w:val="00790EA3"/>
    <w:rsid w:val="00795BF3"/>
    <w:rsid w:val="007A358C"/>
    <w:rsid w:val="007A4CAF"/>
    <w:rsid w:val="007B1E92"/>
    <w:rsid w:val="007B7240"/>
    <w:rsid w:val="007B79BB"/>
    <w:rsid w:val="007C0BB7"/>
    <w:rsid w:val="007C0C09"/>
    <w:rsid w:val="007C1262"/>
    <w:rsid w:val="007C5D3E"/>
    <w:rsid w:val="007D1DF8"/>
    <w:rsid w:val="007D2584"/>
    <w:rsid w:val="007D33CD"/>
    <w:rsid w:val="007D48EB"/>
    <w:rsid w:val="007D516E"/>
    <w:rsid w:val="007D7314"/>
    <w:rsid w:val="007E1C9F"/>
    <w:rsid w:val="007E367A"/>
    <w:rsid w:val="007E715A"/>
    <w:rsid w:val="007F18FF"/>
    <w:rsid w:val="007F5278"/>
    <w:rsid w:val="00801CEE"/>
    <w:rsid w:val="00802B67"/>
    <w:rsid w:val="0080466C"/>
    <w:rsid w:val="0080626B"/>
    <w:rsid w:val="0081007B"/>
    <w:rsid w:val="0081129B"/>
    <w:rsid w:val="00812A01"/>
    <w:rsid w:val="00820613"/>
    <w:rsid w:val="008279C2"/>
    <w:rsid w:val="008340EC"/>
    <w:rsid w:val="00837B60"/>
    <w:rsid w:val="00843C5D"/>
    <w:rsid w:val="0084741A"/>
    <w:rsid w:val="00852F53"/>
    <w:rsid w:val="00856C08"/>
    <w:rsid w:val="00865497"/>
    <w:rsid w:val="0086566E"/>
    <w:rsid w:val="00866C09"/>
    <w:rsid w:val="00867FB1"/>
    <w:rsid w:val="00871C9F"/>
    <w:rsid w:val="00875911"/>
    <w:rsid w:val="0088024A"/>
    <w:rsid w:val="008967C1"/>
    <w:rsid w:val="00896811"/>
    <w:rsid w:val="008A04F2"/>
    <w:rsid w:val="008A2573"/>
    <w:rsid w:val="008B03BD"/>
    <w:rsid w:val="008B23E1"/>
    <w:rsid w:val="008B5FC2"/>
    <w:rsid w:val="008C2225"/>
    <w:rsid w:val="008D085F"/>
    <w:rsid w:val="008E43E3"/>
    <w:rsid w:val="008E4B76"/>
    <w:rsid w:val="008E52D3"/>
    <w:rsid w:val="008F3F46"/>
    <w:rsid w:val="008F65CD"/>
    <w:rsid w:val="008F7A97"/>
    <w:rsid w:val="008F7FAA"/>
    <w:rsid w:val="00900DF0"/>
    <w:rsid w:val="00901209"/>
    <w:rsid w:val="00901274"/>
    <w:rsid w:val="00901D48"/>
    <w:rsid w:val="0090298D"/>
    <w:rsid w:val="00904C83"/>
    <w:rsid w:val="00906275"/>
    <w:rsid w:val="009071D4"/>
    <w:rsid w:val="009071F8"/>
    <w:rsid w:val="00907210"/>
    <w:rsid w:val="00912C15"/>
    <w:rsid w:val="00913500"/>
    <w:rsid w:val="00913E22"/>
    <w:rsid w:val="00915807"/>
    <w:rsid w:val="00917DCA"/>
    <w:rsid w:val="00931790"/>
    <w:rsid w:val="0093272F"/>
    <w:rsid w:val="00932F91"/>
    <w:rsid w:val="00936127"/>
    <w:rsid w:val="00937306"/>
    <w:rsid w:val="009424B6"/>
    <w:rsid w:val="00943722"/>
    <w:rsid w:val="00943D55"/>
    <w:rsid w:val="009509CA"/>
    <w:rsid w:val="00953949"/>
    <w:rsid w:val="009559DE"/>
    <w:rsid w:val="0095647A"/>
    <w:rsid w:val="00957420"/>
    <w:rsid w:val="00960C09"/>
    <w:rsid w:val="00961207"/>
    <w:rsid w:val="00963793"/>
    <w:rsid w:val="00965211"/>
    <w:rsid w:val="00966F13"/>
    <w:rsid w:val="00967C4B"/>
    <w:rsid w:val="00972025"/>
    <w:rsid w:val="0097283E"/>
    <w:rsid w:val="00972E63"/>
    <w:rsid w:val="00980D46"/>
    <w:rsid w:val="0098294A"/>
    <w:rsid w:val="00983D0B"/>
    <w:rsid w:val="009879B8"/>
    <w:rsid w:val="00993DBE"/>
    <w:rsid w:val="009945E2"/>
    <w:rsid w:val="00996313"/>
    <w:rsid w:val="00996A79"/>
    <w:rsid w:val="009A13A2"/>
    <w:rsid w:val="009A2E4C"/>
    <w:rsid w:val="009A332B"/>
    <w:rsid w:val="009A33E3"/>
    <w:rsid w:val="009A3CA7"/>
    <w:rsid w:val="009A4704"/>
    <w:rsid w:val="009A4885"/>
    <w:rsid w:val="009A5D4B"/>
    <w:rsid w:val="009A7741"/>
    <w:rsid w:val="009A7A66"/>
    <w:rsid w:val="009B4394"/>
    <w:rsid w:val="009B492B"/>
    <w:rsid w:val="009B566C"/>
    <w:rsid w:val="009B6010"/>
    <w:rsid w:val="009C11A9"/>
    <w:rsid w:val="009C23A4"/>
    <w:rsid w:val="009C71CB"/>
    <w:rsid w:val="009D0781"/>
    <w:rsid w:val="009D11D9"/>
    <w:rsid w:val="009D3765"/>
    <w:rsid w:val="009D5224"/>
    <w:rsid w:val="009D556C"/>
    <w:rsid w:val="009F0BA6"/>
    <w:rsid w:val="009F1ABC"/>
    <w:rsid w:val="009F4817"/>
    <w:rsid w:val="009F7A0A"/>
    <w:rsid w:val="00A01747"/>
    <w:rsid w:val="00A0525C"/>
    <w:rsid w:val="00A112C6"/>
    <w:rsid w:val="00A1322B"/>
    <w:rsid w:val="00A14265"/>
    <w:rsid w:val="00A1597B"/>
    <w:rsid w:val="00A1749B"/>
    <w:rsid w:val="00A17684"/>
    <w:rsid w:val="00A17CDC"/>
    <w:rsid w:val="00A219E8"/>
    <w:rsid w:val="00A21B75"/>
    <w:rsid w:val="00A241CF"/>
    <w:rsid w:val="00A26CF3"/>
    <w:rsid w:val="00A27030"/>
    <w:rsid w:val="00A30513"/>
    <w:rsid w:val="00A30C4F"/>
    <w:rsid w:val="00A33080"/>
    <w:rsid w:val="00A377E3"/>
    <w:rsid w:val="00A43DE1"/>
    <w:rsid w:val="00A44B13"/>
    <w:rsid w:val="00A5396C"/>
    <w:rsid w:val="00A608A0"/>
    <w:rsid w:val="00A60A53"/>
    <w:rsid w:val="00A6120C"/>
    <w:rsid w:val="00A632BA"/>
    <w:rsid w:val="00A64165"/>
    <w:rsid w:val="00A70F28"/>
    <w:rsid w:val="00A73AF5"/>
    <w:rsid w:val="00A76201"/>
    <w:rsid w:val="00A82424"/>
    <w:rsid w:val="00A84D58"/>
    <w:rsid w:val="00A854A8"/>
    <w:rsid w:val="00A93D82"/>
    <w:rsid w:val="00A948FB"/>
    <w:rsid w:val="00AA419D"/>
    <w:rsid w:val="00AA52FE"/>
    <w:rsid w:val="00AB02E7"/>
    <w:rsid w:val="00AB1B07"/>
    <w:rsid w:val="00AB378A"/>
    <w:rsid w:val="00AC28EF"/>
    <w:rsid w:val="00AC679D"/>
    <w:rsid w:val="00AC6CDC"/>
    <w:rsid w:val="00AC7A3F"/>
    <w:rsid w:val="00AD2903"/>
    <w:rsid w:val="00AD6A8B"/>
    <w:rsid w:val="00AD6ED4"/>
    <w:rsid w:val="00AE1098"/>
    <w:rsid w:val="00AE3745"/>
    <w:rsid w:val="00AF3E85"/>
    <w:rsid w:val="00AF52FD"/>
    <w:rsid w:val="00AF576F"/>
    <w:rsid w:val="00AF6E6A"/>
    <w:rsid w:val="00B02195"/>
    <w:rsid w:val="00B02372"/>
    <w:rsid w:val="00B12627"/>
    <w:rsid w:val="00B20CB2"/>
    <w:rsid w:val="00B21BD1"/>
    <w:rsid w:val="00B26316"/>
    <w:rsid w:val="00B32C39"/>
    <w:rsid w:val="00B32D0B"/>
    <w:rsid w:val="00B36263"/>
    <w:rsid w:val="00B37151"/>
    <w:rsid w:val="00B40E3E"/>
    <w:rsid w:val="00B41CFE"/>
    <w:rsid w:val="00B41E9F"/>
    <w:rsid w:val="00B437C5"/>
    <w:rsid w:val="00B515DE"/>
    <w:rsid w:val="00B57AEE"/>
    <w:rsid w:val="00B61542"/>
    <w:rsid w:val="00B64D74"/>
    <w:rsid w:val="00B65FF0"/>
    <w:rsid w:val="00B70E1C"/>
    <w:rsid w:val="00B74E5C"/>
    <w:rsid w:val="00B80624"/>
    <w:rsid w:val="00B82D61"/>
    <w:rsid w:val="00B82D8B"/>
    <w:rsid w:val="00B8469B"/>
    <w:rsid w:val="00B85950"/>
    <w:rsid w:val="00B90899"/>
    <w:rsid w:val="00B91FC0"/>
    <w:rsid w:val="00B9319A"/>
    <w:rsid w:val="00B96D1E"/>
    <w:rsid w:val="00BA282D"/>
    <w:rsid w:val="00BA5FF8"/>
    <w:rsid w:val="00BA7975"/>
    <w:rsid w:val="00BB05E7"/>
    <w:rsid w:val="00BB1930"/>
    <w:rsid w:val="00BB77E5"/>
    <w:rsid w:val="00BC5366"/>
    <w:rsid w:val="00BD2E20"/>
    <w:rsid w:val="00BD5969"/>
    <w:rsid w:val="00BE5D4D"/>
    <w:rsid w:val="00BE65D7"/>
    <w:rsid w:val="00BE6ACB"/>
    <w:rsid w:val="00BE7D96"/>
    <w:rsid w:val="00BF0B82"/>
    <w:rsid w:val="00BF31DF"/>
    <w:rsid w:val="00C00268"/>
    <w:rsid w:val="00C037C8"/>
    <w:rsid w:val="00C0625B"/>
    <w:rsid w:val="00C07109"/>
    <w:rsid w:val="00C0737A"/>
    <w:rsid w:val="00C07808"/>
    <w:rsid w:val="00C109F4"/>
    <w:rsid w:val="00C10AA8"/>
    <w:rsid w:val="00C1197C"/>
    <w:rsid w:val="00C13252"/>
    <w:rsid w:val="00C1455D"/>
    <w:rsid w:val="00C14BC0"/>
    <w:rsid w:val="00C15BDF"/>
    <w:rsid w:val="00C16E11"/>
    <w:rsid w:val="00C308F1"/>
    <w:rsid w:val="00C32212"/>
    <w:rsid w:val="00C32BFC"/>
    <w:rsid w:val="00C4500E"/>
    <w:rsid w:val="00C46FE1"/>
    <w:rsid w:val="00C5498B"/>
    <w:rsid w:val="00C56B68"/>
    <w:rsid w:val="00C603C2"/>
    <w:rsid w:val="00C61237"/>
    <w:rsid w:val="00C72E85"/>
    <w:rsid w:val="00C72FF7"/>
    <w:rsid w:val="00C768AD"/>
    <w:rsid w:val="00C811CD"/>
    <w:rsid w:val="00C82319"/>
    <w:rsid w:val="00C83DFA"/>
    <w:rsid w:val="00C859E3"/>
    <w:rsid w:val="00C870E0"/>
    <w:rsid w:val="00C90184"/>
    <w:rsid w:val="00C92D21"/>
    <w:rsid w:val="00C93D33"/>
    <w:rsid w:val="00C94659"/>
    <w:rsid w:val="00C96599"/>
    <w:rsid w:val="00C97E75"/>
    <w:rsid w:val="00CA04E7"/>
    <w:rsid w:val="00CA1255"/>
    <w:rsid w:val="00CA3983"/>
    <w:rsid w:val="00CA70BC"/>
    <w:rsid w:val="00CA751B"/>
    <w:rsid w:val="00CA775A"/>
    <w:rsid w:val="00CB2324"/>
    <w:rsid w:val="00CB72D5"/>
    <w:rsid w:val="00CB7A4F"/>
    <w:rsid w:val="00CB7B53"/>
    <w:rsid w:val="00CC1298"/>
    <w:rsid w:val="00CC32BA"/>
    <w:rsid w:val="00CC5516"/>
    <w:rsid w:val="00CD3091"/>
    <w:rsid w:val="00CD79D6"/>
    <w:rsid w:val="00CE516A"/>
    <w:rsid w:val="00CE6C8C"/>
    <w:rsid w:val="00CE6C8F"/>
    <w:rsid w:val="00CF3CF0"/>
    <w:rsid w:val="00CF69AF"/>
    <w:rsid w:val="00D01D70"/>
    <w:rsid w:val="00D036AF"/>
    <w:rsid w:val="00D10E16"/>
    <w:rsid w:val="00D16650"/>
    <w:rsid w:val="00D1677B"/>
    <w:rsid w:val="00D22449"/>
    <w:rsid w:val="00D30DF2"/>
    <w:rsid w:val="00D31502"/>
    <w:rsid w:val="00D316CA"/>
    <w:rsid w:val="00D323F7"/>
    <w:rsid w:val="00D43E77"/>
    <w:rsid w:val="00D4402F"/>
    <w:rsid w:val="00D47A6A"/>
    <w:rsid w:val="00D55B7A"/>
    <w:rsid w:val="00D55E01"/>
    <w:rsid w:val="00D7098E"/>
    <w:rsid w:val="00D7135A"/>
    <w:rsid w:val="00D7317D"/>
    <w:rsid w:val="00D751DC"/>
    <w:rsid w:val="00D76D0F"/>
    <w:rsid w:val="00D81E61"/>
    <w:rsid w:val="00D83D78"/>
    <w:rsid w:val="00D878D1"/>
    <w:rsid w:val="00D918CB"/>
    <w:rsid w:val="00D91ABB"/>
    <w:rsid w:val="00D93242"/>
    <w:rsid w:val="00D93A3A"/>
    <w:rsid w:val="00D96ABC"/>
    <w:rsid w:val="00DB0099"/>
    <w:rsid w:val="00DB621E"/>
    <w:rsid w:val="00DB672C"/>
    <w:rsid w:val="00DC2F9A"/>
    <w:rsid w:val="00DC5687"/>
    <w:rsid w:val="00DD0BF4"/>
    <w:rsid w:val="00DD108A"/>
    <w:rsid w:val="00DD1CEC"/>
    <w:rsid w:val="00DD5F26"/>
    <w:rsid w:val="00DE5FA9"/>
    <w:rsid w:val="00DE62E8"/>
    <w:rsid w:val="00DF29E0"/>
    <w:rsid w:val="00DF5012"/>
    <w:rsid w:val="00DF659A"/>
    <w:rsid w:val="00E0088E"/>
    <w:rsid w:val="00E00E2D"/>
    <w:rsid w:val="00E03233"/>
    <w:rsid w:val="00E033CE"/>
    <w:rsid w:val="00E05A65"/>
    <w:rsid w:val="00E07949"/>
    <w:rsid w:val="00E15128"/>
    <w:rsid w:val="00E21A89"/>
    <w:rsid w:val="00E3531E"/>
    <w:rsid w:val="00E359B3"/>
    <w:rsid w:val="00E42211"/>
    <w:rsid w:val="00E43180"/>
    <w:rsid w:val="00E4750A"/>
    <w:rsid w:val="00E53CAC"/>
    <w:rsid w:val="00E53F5B"/>
    <w:rsid w:val="00E62ECE"/>
    <w:rsid w:val="00E63447"/>
    <w:rsid w:val="00E64C51"/>
    <w:rsid w:val="00E65DB7"/>
    <w:rsid w:val="00E74E4C"/>
    <w:rsid w:val="00E778B1"/>
    <w:rsid w:val="00E809F9"/>
    <w:rsid w:val="00E83C1D"/>
    <w:rsid w:val="00E84896"/>
    <w:rsid w:val="00E85480"/>
    <w:rsid w:val="00E855E2"/>
    <w:rsid w:val="00E968F7"/>
    <w:rsid w:val="00EA06DF"/>
    <w:rsid w:val="00EA26E8"/>
    <w:rsid w:val="00EA39AB"/>
    <w:rsid w:val="00EB3E51"/>
    <w:rsid w:val="00EC2254"/>
    <w:rsid w:val="00EC5B39"/>
    <w:rsid w:val="00ED2574"/>
    <w:rsid w:val="00ED2F93"/>
    <w:rsid w:val="00ED412A"/>
    <w:rsid w:val="00ED6CFF"/>
    <w:rsid w:val="00EE2864"/>
    <w:rsid w:val="00EE3CB2"/>
    <w:rsid w:val="00EE41CC"/>
    <w:rsid w:val="00EE5D6A"/>
    <w:rsid w:val="00EE79EF"/>
    <w:rsid w:val="00EF0BC7"/>
    <w:rsid w:val="00EF17EF"/>
    <w:rsid w:val="00F01E23"/>
    <w:rsid w:val="00F02F8D"/>
    <w:rsid w:val="00F03FCE"/>
    <w:rsid w:val="00F12DD3"/>
    <w:rsid w:val="00F133FE"/>
    <w:rsid w:val="00F17436"/>
    <w:rsid w:val="00F200AF"/>
    <w:rsid w:val="00F21086"/>
    <w:rsid w:val="00F2152A"/>
    <w:rsid w:val="00F217C3"/>
    <w:rsid w:val="00F24E6E"/>
    <w:rsid w:val="00F32FE1"/>
    <w:rsid w:val="00F3622B"/>
    <w:rsid w:val="00F3709C"/>
    <w:rsid w:val="00F37403"/>
    <w:rsid w:val="00F41EC2"/>
    <w:rsid w:val="00F45F06"/>
    <w:rsid w:val="00F46761"/>
    <w:rsid w:val="00F5040F"/>
    <w:rsid w:val="00F54FD3"/>
    <w:rsid w:val="00F55BB2"/>
    <w:rsid w:val="00F57E7D"/>
    <w:rsid w:val="00F612DB"/>
    <w:rsid w:val="00F61338"/>
    <w:rsid w:val="00F6425E"/>
    <w:rsid w:val="00F67CD9"/>
    <w:rsid w:val="00F705E7"/>
    <w:rsid w:val="00F77A60"/>
    <w:rsid w:val="00F80177"/>
    <w:rsid w:val="00F81A18"/>
    <w:rsid w:val="00F86DA7"/>
    <w:rsid w:val="00F903D6"/>
    <w:rsid w:val="00FA0A23"/>
    <w:rsid w:val="00FA713E"/>
    <w:rsid w:val="00FA7939"/>
    <w:rsid w:val="00FB598D"/>
    <w:rsid w:val="00FB74EA"/>
    <w:rsid w:val="00FC1E8C"/>
    <w:rsid w:val="00FC31EB"/>
    <w:rsid w:val="00FC4967"/>
    <w:rsid w:val="00FD18AB"/>
    <w:rsid w:val="00FD2212"/>
    <w:rsid w:val="00FD33E8"/>
    <w:rsid w:val="00FD4F53"/>
    <w:rsid w:val="00FE2C07"/>
    <w:rsid w:val="00FE3BAC"/>
    <w:rsid w:val="00FE5425"/>
    <w:rsid w:val="00FE7686"/>
    <w:rsid w:val="00FF3EFA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E06D9C"/>
  <w15:docId w15:val="{4594FE06-ECCD-4B62-A0F4-18185FC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Unresolved Mention"/>
    <w:basedOn w:val="a0"/>
    <w:uiPriority w:val="99"/>
    <w:semiHidden/>
    <w:unhideWhenUsed/>
    <w:rsid w:val="00F3709C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473B11"/>
    <w:rPr>
      <w:color w:val="808080"/>
    </w:rPr>
  </w:style>
  <w:style w:type="table" w:styleId="af">
    <w:name w:val="Table Grid"/>
    <w:basedOn w:val="a1"/>
    <w:locked/>
    <w:rsid w:val="009A7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2065</TotalTime>
  <Pages>4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柯宏翰</cp:lastModifiedBy>
  <cp:revision>5</cp:revision>
  <cp:lastPrinted>2025-06-26T06:47:00Z</cp:lastPrinted>
  <dcterms:created xsi:type="dcterms:W3CDTF">2025-06-24T09:34:00Z</dcterms:created>
  <dcterms:modified xsi:type="dcterms:W3CDTF">2025-06-27T01:35:00Z</dcterms:modified>
</cp:coreProperties>
</file>