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136184" w:rsidTr="00812A01">
        <w:trPr>
          <w:trHeight w:val="333"/>
          <w:jc w:val="center"/>
        </w:trPr>
        <w:tc>
          <w:tcPr>
            <w:tcW w:w="9729" w:type="dxa"/>
            <w:gridSpan w:val="2"/>
            <w:tcBorders>
              <w:top w:val="nil"/>
              <w:left w:val="nil"/>
              <w:bottom w:val="nil"/>
              <w:right w:val="nil"/>
            </w:tcBorders>
            <w:vAlign w:val="center"/>
          </w:tcPr>
          <w:p w:rsidR="00211E09" w:rsidRPr="00F5040F" w:rsidRDefault="00D06AF7" w:rsidP="00F5040F">
            <w:pPr>
              <w:pStyle w:val="1"/>
              <w:spacing w:before="0" w:beforeAutospacing="0" w:after="0" w:afterAutospacing="0" w:line="240" w:lineRule="atLeast"/>
              <w:jc w:val="center"/>
              <w:rPr>
                <w:rFonts w:ascii="Times New Roman" w:eastAsia="標楷體" w:hAnsi="Times New Roman" w:cs="Times New Roman"/>
                <w:sz w:val="36"/>
                <w:szCs w:val="36"/>
              </w:rPr>
            </w:pPr>
            <w:r w:rsidRPr="00D06AF7">
              <w:rPr>
                <w:rFonts w:ascii="Times New Roman" w:eastAsia="標楷體" w:hAnsi="Times New Roman" w:cs="Times New Roman" w:hint="eastAsia"/>
                <w:sz w:val="36"/>
                <w:szCs w:val="36"/>
              </w:rPr>
              <w:t>直接口服抗凝血劑</w:t>
            </w:r>
            <w:r w:rsidR="003C3491">
              <w:rPr>
                <w:rFonts w:ascii="Times New Roman" w:eastAsia="標楷體" w:hAnsi="Times New Roman" w:cs="Times New Roman" w:hint="eastAsia"/>
                <w:sz w:val="36"/>
                <w:szCs w:val="36"/>
              </w:rPr>
              <w:t>成分</w:t>
            </w:r>
            <w:r w:rsidR="003C3491" w:rsidRPr="00F5040F">
              <w:rPr>
                <w:rFonts w:ascii="Times New Roman" w:eastAsia="標楷體" w:hAnsi="Times New Roman" w:cs="Times New Roman"/>
                <w:sz w:val="36"/>
                <w:szCs w:val="36"/>
              </w:rPr>
              <w:t>藥品</w:t>
            </w:r>
            <w:r w:rsidR="003C3491" w:rsidRPr="00F5040F">
              <w:rPr>
                <w:rFonts w:ascii="Times New Roman" w:eastAsia="標楷體" w:hAnsi="標楷體" w:cs="Times New Roman"/>
                <w:sz w:val="36"/>
                <w:szCs w:val="36"/>
              </w:rPr>
              <w:t>安全資訊風險溝通表</w:t>
            </w:r>
          </w:p>
        </w:tc>
      </w:tr>
      <w:tr w:rsidR="00211E09" w:rsidRPr="00136184" w:rsidTr="00812A01">
        <w:trPr>
          <w:trHeight w:val="333"/>
          <w:jc w:val="center"/>
        </w:trPr>
        <w:tc>
          <w:tcPr>
            <w:tcW w:w="9729" w:type="dxa"/>
            <w:gridSpan w:val="2"/>
            <w:tcBorders>
              <w:top w:val="nil"/>
              <w:left w:val="nil"/>
              <w:right w:val="nil"/>
            </w:tcBorders>
            <w:vAlign w:val="center"/>
          </w:tcPr>
          <w:p w:rsidR="00211E09" w:rsidRPr="00A27030" w:rsidRDefault="00211E09" w:rsidP="00B525B2">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00B32C39" w:rsidRPr="00B32C39">
              <w:rPr>
                <w:rFonts w:ascii="Times New Roman" w:eastAsia="標楷體" w:hAnsi="Times New Roman" w:cs="Times New Roman" w:hint="eastAsia"/>
                <w:b w:val="0"/>
                <w:sz w:val="24"/>
                <w:szCs w:val="24"/>
              </w:rPr>
              <w:t>製表</w:t>
            </w:r>
            <w:r w:rsidRPr="00A27030">
              <w:rPr>
                <w:rFonts w:ascii="Times New Roman" w:eastAsia="標楷體" w:hAnsi="標楷體" w:cs="Times New Roman" w:hint="eastAsia"/>
                <w:b w:val="0"/>
                <w:sz w:val="24"/>
                <w:szCs w:val="24"/>
              </w:rPr>
              <w:t>日期：</w:t>
            </w:r>
            <w:r w:rsidR="00023B86">
              <w:rPr>
                <w:rFonts w:ascii="Times New Roman" w:eastAsia="標楷體" w:hAnsi="標楷體" w:cs="Times New Roman" w:hint="eastAsia"/>
                <w:b w:val="0"/>
                <w:sz w:val="24"/>
                <w:szCs w:val="24"/>
              </w:rPr>
              <w:t>108/</w:t>
            </w:r>
            <w:r w:rsidR="008D56F1">
              <w:rPr>
                <w:rFonts w:ascii="Times New Roman" w:eastAsia="標楷體" w:hAnsi="標楷體" w:cs="Times New Roman" w:hint="eastAsia"/>
                <w:b w:val="0"/>
                <w:sz w:val="24"/>
                <w:szCs w:val="24"/>
              </w:rPr>
              <w:t>7</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316" w:type="dxa"/>
          </w:tcPr>
          <w:p w:rsidR="00B36B52" w:rsidRPr="002F199C" w:rsidRDefault="009527A7" w:rsidP="009527A7">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r>
              <w:rPr>
                <w:rFonts w:ascii="Times New Roman" w:eastAsia="標楷體" w:hAnsi="Times New Roman" w:cs="Times New Roman" w:hint="eastAsia"/>
                <w:b w:val="0"/>
                <w:color w:val="000000" w:themeColor="text1"/>
                <w:sz w:val="24"/>
                <w:szCs w:val="24"/>
              </w:rPr>
              <w:t>直接口服抗凝血劑</w:t>
            </w:r>
            <w:r>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b w:val="0"/>
                <w:color w:val="000000" w:themeColor="text1"/>
                <w:sz w:val="24"/>
                <w:szCs w:val="24"/>
              </w:rPr>
              <w:t>direct oral anticoagulants</w:t>
            </w:r>
            <w:r>
              <w:rPr>
                <w:rFonts w:ascii="Times New Roman" w:eastAsia="標楷體" w:hAnsi="Times New Roman" w:cs="Times New Roman" w:hint="eastAsia"/>
                <w:b w:val="0"/>
                <w:color w:val="000000" w:themeColor="text1"/>
                <w:sz w:val="24"/>
                <w:szCs w:val="24"/>
              </w:rPr>
              <w:t>，</w:t>
            </w:r>
            <w:r w:rsidR="0054607A" w:rsidRPr="0054607A">
              <w:rPr>
                <w:rFonts w:ascii="Times New Roman" w:eastAsia="標楷體" w:hAnsi="Times New Roman" w:cs="Times New Roman"/>
                <w:b w:val="0"/>
                <w:color w:val="000000" w:themeColor="text1"/>
                <w:sz w:val="24"/>
                <w:szCs w:val="24"/>
              </w:rPr>
              <w:t>DOACs)</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316" w:type="dxa"/>
          </w:tcPr>
          <w:p w:rsidR="0017168C" w:rsidRDefault="0017168C" w:rsidP="00270A1F">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2F199C">
              <w:rPr>
                <w:rFonts w:ascii="Times New Roman" w:eastAsia="標楷體" w:hAnsi="標楷體" w:cs="Times New Roman"/>
                <w:b w:val="0"/>
                <w:bCs w:val="0"/>
                <w:color w:val="000000" w:themeColor="text1"/>
                <w:sz w:val="24"/>
                <w:szCs w:val="24"/>
              </w:rPr>
              <w:t>衛生福利部核准</w:t>
            </w:r>
            <w:r w:rsidR="00313CF7">
              <w:rPr>
                <w:rFonts w:ascii="Times New Roman" w:eastAsia="標楷體" w:hAnsi="標楷體" w:cs="Times New Roman" w:hint="eastAsia"/>
                <w:b w:val="0"/>
                <w:bCs w:val="0"/>
                <w:color w:val="000000" w:themeColor="text1"/>
                <w:sz w:val="24"/>
                <w:szCs w:val="24"/>
              </w:rPr>
              <w:t>含</w:t>
            </w:r>
            <w:proofErr w:type="spellStart"/>
            <w:r w:rsidR="00313CF7" w:rsidRPr="00F51589">
              <w:rPr>
                <w:rFonts w:ascii="Times New Roman" w:eastAsia="標楷體" w:hAnsi="標楷體" w:cs="Times New Roman" w:hint="eastAsia"/>
                <w:b w:val="0"/>
                <w:bCs w:val="0"/>
                <w:color w:val="000000" w:themeColor="text1"/>
                <w:sz w:val="24"/>
                <w:szCs w:val="24"/>
              </w:rPr>
              <w:t>apixaban</w:t>
            </w:r>
            <w:proofErr w:type="spellEnd"/>
            <w:r w:rsidR="00313CF7" w:rsidRPr="00F51589">
              <w:rPr>
                <w:rFonts w:ascii="Times New Roman" w:eastAsia="標楷體" w:hAnsi="標楷體" w:cs="Times New Roman" w:hint="eastAsia"/>
                <w:b w:val="0"/>
                <w:bCs w:val="0"/>
                <w:color w:val="000000" w:themeColor="text1"/>
                <w:sz w:val="24"/>
                <w:szCs w:val="24"/>
              </w:rPr>
              <w:t>成分藥品許可證共</w:t>
            </w:r>
            <w:r w:rsidR="00313CF7" w:rsidRPr="00F51589">
              <w:rPr>
                <w:rFonts w:ascii="Times New Roman" w:eastAsia="標楷體" w:hAnsi="標楷體" w:cs="Times New Roman" w:hint="eastAsia"/>
                <w:b w:val="0"/>
                <w:bCs w:val="0"/>
                <w:color w:val="000000" w:themeColor="text1"/>
                <w:sz w:val="24"/>
                <w:szCs w:val="24"/>
                <w:u w:val="single"/>
              </w:rPr>
              <w:t>2</w:t>
            </w:r>
            <w:r w:rsidR="00313CF7" w:rsidRPr="00F51589">
              <w:rPr>
                <w:rFonts w:ascii="Times New Roman" w:eastAsia="標楷體" w:hAnsi="標楷體" w:cs="Times New Roman" w:hint="eastAsia"/>
                <w:b w:val="0"/>
                <w:bCs w:val="0"/>
                <w:color w:val="000000" w:themeColor="text1"/>
                <w:sz w:val="24"/>
                <w:szCs w:val="24"/>
              </w:rPr>
              <w:t>張</w:t>
            </w:r>
            <w:r w:rsidR="00313CF7">
              <w:rPr>
                <w:rFonts w:ascii="Times New Roman" w:eastAsia="標楷體" w:hAnsi="標楷體" w:cs="Times New Roman" w:hint="eastAsia"/>
                <w:b w:val="0"/>
                <w:bCs w:val="0"/>
                <w:color w:val="000000" w:themeColor="text1"/>
                <w:sz w:val="24"/>
                <w:szCs w:val="24"/>
              </w:rPr>
              <w:t>；</w:t>
            </w:r>
            <w:r w:rsidR="00E0474C" w:rsidRPr="002F199C">
              <w:rPr>
                <w:rFonts w:ascii="Times New Roman" w:eastAsia="標楷體" w:hAnsi="標楷體" w:cs="Times New Roman"/>
                <w:b w:val="0"/>
                <w:bCs w:val="0"/>
                <w:color w:val="000000" w:themeColor="text1"/>
                <w:sz w:val="24"/>
                <w:szCs w:val="24"/>
              </w:rPr>
              <w:t>含</w:t>
            </w:r>
            <w:r w:rsidR="00E0474C" w:rsidRPr="00F51589">
              <w:rPr>
                <w:rFonts w:ascii="Times New Roman" w:eastAsia="標楷體" w:hAnsi="標楷體" w:cs="Times New Roman"/>
                <w:b w:val="0"/>
                <w:bCs w:val="0"/>
                <w:color w:val="000000" w:themeColor="text1"/>
                <w:sz w:val="24"/>
                <w:szCs w:val="24"/>
              </w:rPr>
              <w:t xml:space="preserve">dabigatran </w:t>
            </w:r>
            <w:proofErr w:type="spellStart"/>
            <w:r w:rsidR="00E0474C" w:rsidRPr="00F51589">
              <w:rPr>
                <w:rFonts w:ascii="Times New Roman" w:eastAsia="標楷體" w:hAnsi="標楷體" w:cs="Times New Roman"/>
                <w:b w:val="0"/>
                <w:bCs w:val="0"/>
                <w:color w:val="000000" w:themeColor="text1"/>
                <w:sz w:val="24"/>
                <w:szCs w:val="24"/>
              </w:rPr>
              <w:t>etexilate</w:t>
            </w:r>
            <w:proofErr w:type="spellEnd"/>
            <w:r w:rsidR="00E0474C" w:rsidRPr="002F199C">
              <w:rPr>
                <w:rFonts w:ascii="Times New Roman" w:eastAsia="標楷體" w:hAnsi="Times New Roman" w:cs="Times New Roman" w:hint="eastAsia"/>
                <w:b w:val="0"/>
                <w:color w:val="000000" w:themeColor="text1"/>
                <w:sz w:val="24"/>
                <w:szCs w:val="24"/>
              </w:rPr>
              <w:t>成分</w:t>
            </w:r>
            <w:r w:rsidR="00E0474C" w:rsidRPr="002F199C">
              <w:rPr>
                <w:rFonts w:ascii="Times New Roman" w:eastAsia="標楷體" w:hAnsi="標楷體" w:cs="Times New Roman"/>
                <w:b w:val="0"/>
                <w:bCs w:val="0"/>
                <w:color w:val="000000" w:themeColor="text1"/>
                <w:sz w:val="24"/>
                <w:szCs w:val="24"/>
              </w:rPr>
              <w:t>藥品製劑許可證共</w:t>
            </w:r>
            <w:r w:rsidR="00E0474C">
              <w:rPr>
                <w:rFonts w:ascii="Times New Roman" w:eastAsia="標楷體" w:hAnsi="標楷體" w:cs="Times New Roman" w:hint="eastAsia"/>
                <w:b w:val="0"/>
                <w:bCs w:val="0"/>
                <w:color w:val="000000" w:themeColor="text1"/>
                <w:sz w:val="24"/>
                <w:szCs w:val="24"/>
                <w:u w:val="single"/>
              </w:rPr>
              <w:t>3</w:t>
            </w:r>
            <w:r w:rsidR="008B37BC" w:rsidRPr="008B37BC">
              <w:rPr>
                <w:rFonts w:ascii="Times New Roman" w:eastAsia="標楷體" w:hAnsi="標楷體" w:cs="Times New Roman" w:hint="eastAsia"/>
                <w:b w:val="0"/>
                <w:bCs w:val="0"/>
                <w:color w:val="000000" w:themeColor="text1"/>
                <w:sz w:val="24"/>
                <w:szCs w:val="24"/>
              </w:rPr>
              <w:t>張</w:t>
            </w:r>
            <w:r w:rsidR="00E0474C">
              <w:rPr>
                <w:rFonts w:ascii="Times New Roman" w:eastAsia="標楷體" w:hAnsi="標楷體" w:cs="Times New Roman" w:hint="eastAsia"/>
                <w:b w:val="0"/>
                <w:bCs w:val="0"/>
                <w:color w:val="000000" w:themeColor="text1"/>
                <w:sz w:val="24"/>
                <w:szCs w:val="24"/>
              </w:rPr>
              <w:t>；含</w:t>
            </w:r>
            <w:proofErr w:type="spellStart"/>
            <w:r w:rsidR="00E0474C" w:rsidRPr="00F51589">
              <w:rPr>
                <w:rFonts w:ascii="Times New Roman" w:eastAsia="標楷體" w:hAnsi="標楷體" w:cs="Times New Roman" w:hint="eastAsia"/>
                <w:b w:val="0"/>
                <w:bCs w:val="0"/>
                <w:color w:val="000000" w:themeColor="text1"/>
                <w:sz w:val="24"/>
                <w:szCs w:val="24"/>
              </w:rPr>
              <w:t>edoxaban</w:t>
            </w:r>
            <w:proofErr w:type="spellEnd"/>
            <w:r w:rsidR="00E0474C" w:rsidRPr="00F51589">
              <w:rPr>
                <w:rFonts w:ascii="Times New Roman" w:eastAsia="標楷體" w:hAnsi="標楷體" w:cs="Times New Roman" w:hint="eastAsia"/>
                <w:b w:val="0"/>
                <w:bCs w:val="0"/>
                <w:color w:val="000000" w:themeColor="text1"/>
                <w:sz w:val="24"/>
                <w:szCs w:val="24"/>
              </w:rPr>
              <w:t>成分藥品許可證共</w:t>
            </w:r>
            <w:r w:rsidR="00E0474C" w:rsidRPr="00F51589">
              <w:rPr>
                <w:rFonts w:ascii="Times New Roman" w:eastAsia="標楷體" w:hAnsi="標楷體" w:cs="Times New Roman" w:hint="eastAsia"/>
                <w:b w:val="0"/>
                <w:bCs w:val="0"/>
                <w:color w:val="000000" w:themeColor="text1"/>
                <w:sz w:val="24"/>
                <w:szCs w:val="24"/>
                <w:u w:val="single"/>
              </w:rPr>
              <w:t>3</w:t>
            </w:r>
            <w:r w:rsidR="00E0474C" w:rsidRPr="00F51589">
              <w:rPr>
                <w:rFonts w:ascii="Times New Roman" w:eastAsia="標楷體" w:hAnsi="標楷體" w:cs="Times New Roman" w:hint="eastAsia"/>
                <w:b w:val="0"/>
                <w:bCs w:val="0"/>
                <w:color w:val="000000" w:themeColor="text1"/>
                <w:sz w:val="24"/>
                <w:szCs w:val="24"/>
              </w:rPr>
              <w:t>張</w:t>
            </w:r>
            <w:r w:rsidR="00E0474C">
              <w:rPr>
                <w:rFonts w:ascii="Times New Roman" w:eastAsia="標楷體" w:hAnsi="標楷體" w:cs="Times New Roman"/>
                <w:b w:val="0"/>
                <w:bCs w:val="0"/>
                <w:color w:val="000000" w:themeColor="text1"/>
                <w:sz w:val="24"/>
                <w:szCs w:val="24"/>
              </w:rPr>
              <w:t>；</w:t>
            </w:r>
            <w:r w:rsidR="00B4275A">
              <w:rPr>
                <w:rFonts w:ascii="Times New Roman" w:eastAsia="標楷體" w:hAnsi="標楷體" w:cs="Times New Roman" w:hint="eastAsia"/>
                <w:b w:val="0"/>
                <w:bCs w:val="0"/>
                <w:color w:val="000000" w:themeColor="text1"/>
                <w:sz w:val="24"/>
                <w:szCs w:val="24"/>
              </w:rPr>
              <w:t>含</w:t>
            </w:r>
            <w:r w:rsidR="00B4275A" w:rsidRPr="00F51589">
              <w:rPr>
                <w:rFonts w:ascii="Times New Roman" w:eastAsia="標楷體" w:hAnsi="標楷體" w:cs="Times New Roman" w:hint="eastAsia"/>
                <w:b w:val="0"/>
                <w:bCs w:val="0"/>
                <w:color w:val="000000" w:themeColor="text1"/>
                <w:sz w:val="24"/>
                <w:szCs w:val="24"/>
              </w:rPr>
              <w:t>rivaroxaban</w:t>
            </w:r>
            <w:r w:rsidR="00B4275A" w:rsidRPr="00F51589">
              <w:rPr>
                <w:rFonts w:ascii="Times New Roman" w:eastAsia="標楷體" w:hAnsi="標楷體" w:cs="Times New Roman" w:hint="eastAsia"/>
                <w:b w:val="0"/>
                <w:bCs w:val="0"/>
                <w:color w:val="000000" w:themeColor="text1"/>
                <w:sz w:val="24"/>
                <w:szCs w:val="24"/>
              </w:rPr>
              <w:t>成分藥品許可證共</w:t>
            </w:r>
            <w:r w:rsidR="00B4275A" w:rsidRPr="00F51589">
              <w:rPr>
                <w:rFonts w:ascii="Times New Roman" w:eastAsia="標楷體" w:hAnsi="標楷體" w:cs="Times New Roman" w:hint="eastAsia"/>
                <w:b w:val="0"/>
                <w:bCs w:val="0"/>
                <w:color w:val="000000" w:themeColor="text1"/>
                <w:sz w:val="24"/>
                <w:szCs w:val="24"/>
                <w:u w:val="single"/>
              </w:rPr>
              <w:t>3</w:t>
            </w:r>
            <w:r w:rsidR="00B4275A" w:rsidRPr="00F51589">
              <w:rPr>
                <w:rFonts w:ascii="Times New Roman" w:eastAsia="標楷體" w:hAnsi="標楷體" w:cs="Times New Roman" w:hint="eastAsia"/>
                <w:b w:val="0"/>
                <w:bCs w:val="0"/>
                <w:color w:val="000000" w:themeColor="text1"/>
                <w:sz w:val="24"/>
                <w:szCs w:val="24"/>
              </w:rPr>
              <w:t>張</w:t>
            </w:r>
            <w:r w:rsidR="00B4275A">
              <w:rPr>
                <w:rFonts w:ascii="Times New Roman" w:eastAsia="標楷體" w:hAnsi="標楷體" w:cs="Times New Roman" w:hint="eastAsia"/>
                <w:b w:val="0"/>
                <w:bCs w:val="0"/>
                <w:color w:val="000000" w:themeColor="text1"/>
                <w:sz w:val="24"/>
                <w:szCs w:val="24"/>
              </w:rPr>
              <w:t>。</w:t>
            </w:r>
          </w:p>
          <w:p w:rsidR="00BF31DF" w:rsidRPr="0071206D" w:rsidRDefault="0017168C" w:rsidP="0017168C">
            <w:pPr>
              <w:pStyle w:val="1"/>
              <w:spacing w:before="0" w:beforeAutospacing="0" w:after="0" w:afterAutospacing="0" w:line="240" w:lineRule="atLeast"/>
              <w:jc w:val="both"/>
              <w:rPr>
                <w:rFonts w:ascii="Times New Roman" w:eastAsia="標楷體" w:hAnsi="標楷體" w:cs="Times New Roman"/>
                <w:b w:val="0"/>
                <w:bCs w:val="0"/>
                <w:color w:val="000000" w:themeColor="text1"/>
                <w:sz w:val="24"/>
                <w:szCs w:val="24"/>
              </w:rPr>
            </w:pPr>
            <w:r w:rsidRPr="0017168C">
              <w:rPr>
                <w:rFonts w:ascii="Times New Roman" w:eastAsia="標楷體" w:hAnsi="標楷體" w:cs="Times New Roman" w:hint="eastAsia"/>
                <w:b w:val="0"/>
                <w:bCs w:val="0"/>
                <w:color w:val="000000" w:themeColor="text1"/>
                <w:sz w:val="24"/>
                <w:szCs w:val="24"/>
              </w:rPr>
              <w:t>查詢</w:t>
            </w:r>
            <w:r w:rsidRPr="0017168C">
              <w:rPr>
                <w:rFonts w:ascii="Times New Roman" w:eastAsia="標楷體" w:hAnsi="標楷體" w:cs="Times New Roman"/>
                <w:b w:val="0"/>
                <w:bCs w:val="0"/>
                <w:color w:val="000000" w:themeColor="text1"/>
                <w:sz w:val="24"/>
                <w:szCs w:val="24"/>
              </w:rPr>
              <w:t>網址</w:t>
            </w:r>
            <w:r w:rsidRPr="002F199C">
              <w:rPr>
                <w:rFonts w:ascii="Times New Roman" w:eastAsia="標楷體" w:hAnsi="標楷體" w:cs="Times New Roman"/>
                <w:b w:val="0"/>
                <w:bCs w:val="0"/>
                <w:color w:val="000000" w:themeColor="text1"/>
                <w:sz w:val="24"/>
                <w:szCs w:val="24"/>
              </w:rPr>
              <w:t>：</w:t>
            </w:r>
            <w:hyperlink r:id="rId9" w:history="1">
              <w:r w:rsidR="0057091D" w:rsidRPr="0057091D">
                <w:rPr>
                  <w:rStyle w:val="ab"/>
                  <w:rFonts w:ascii="Times New Roman" w:hAnsi="Times New Roman"/>
                  <w:b w:val="0"/>
                  <w:sz w:val="24"/>
                  <w:szCs w:val="24"/>
                </w:rPr>
                <w:t>https://www.fda.gov.tw/mlms/H0001.aspx</w:t>
              </w:r>
            </w:hyperlink>
          </w:p>
        </w:tc>
      </w:tr>
      <w:tr w:rsidR="00211E09" w:rsidRPr="00136184" w:rsidTr="00CB2324">
        <w:trPr>
          <w:trHeight w:val="333"/>
          <w:jc w:val="center"/>
        </w:trPr>
        <w:tc>
          <w:tcPr>
            <w:tcW w:w="2413" w:type="dxa"/>
            <w:vAlign w:val="center"/>
          </w:tcPr>
          <w:p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316" w:type="dxa"/>
          </w:tcPr>
          <w:p w:rsidR="008C2742" w:rsidRPr="00DE7214" w:rsidRDefault="008C564F" w:rsidP="00A06204">
            <w:pPr>
              <w:tabs>
                <w:tab w:val="left" w:pos="1010"/>
              </w:tabs>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詳見附件</w:t>
            </w:r>
          </w:p>
        </w:tc>
      </w:tr>
      <w:tr w:rsidR="00211E09" w:rsidRPr="00136184" w:rsidTr="00CB2324">
        <w:trPr>
          <w:jc w:val="center"/>
        </w:trPr>
        <w:tc>
          <w:tcPr>
            <w:tcW w:w="2413" w:type="dxa"/>
            <w:vAlign w:val="center"/>
          </w:tcPr>
          <w:p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316" w:type="dxa"/>
          </w:tcPr>
          <w:p w:rsidR="007C4241" w:rsidRPr="00736A57" w:rsidRDefault="00023B86" w:rsidP="00B84C69">
            <w:pPr>
              <w:autoSpaceDE w:val="0"/>
              <w:autoSpaceDN w:val="0"/>
              <w:adjustRightInd w:val="0"/>
              <w:jc w:val="both"/>
              <w:rPr>
                <w:rFonts w:ascii="Times New Roman" w:eastAsia="標楷體" w:hAnsi="標楷體"/>
                <w:color w:val="000000" w:themeColor="text1"/>
                <w:szCs w:val="24"/>
              </w:rPr>
            </w:pPr>
            <w:r>
              <w:rPr>
                <w:rFonts w:ascii="Times New Roman" w:eastAsia="標楷體" w:hAnsi="Times New Roman" w:hint="eastAsia"/>
                <w:color w:val="000000" w:themeColor="text1"/>
                <w:szCs w:val="24"/>
              </w:rPr>
              <w:t>詳見附件</w:t>
            </w:r>
          </w:p>
        </w:tc>
      </w:tr>
      <w:tr w:rsidR="00211E09" w:rsidRPr="00136184" w:rsidTr="00CB2324">
        <w:trPr>
          <w:trHeight w:val="896"/>
          <w:jc w:val="center"/>
        </w:trPr>
        <w:tc>
          <w:tcPr>
            <w:tcW w:w="2413" w:type="dxa"/>
            <w:vAlign w:val="center"/>
          </w:tcPr>
          <w:p w:rsidR="00211E09" w:rsidRPr="00C859E3" w:rsidRDefault="00211E09"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316" w:type="dxa"/>
          </w:tcPr>
          <w:p w:rsidR="0054607A" w:rsidRPr="00AD1C14" w:rsidRDefault="00C83E70" w:rsidP="00AD1C14">
            <w:pPr>
              <w:widowControl/>
              <w:shd w:val="clear" w:color="auto" w:fill="FFFFFF"/>
              <w:jc w:val="both"/>
              <w:rPr>
                <w:rFonts w:ascii="Times New Roman" w:eastAsia="標楷體" w:hAnsi="標楷體"/>
                <w:color w:val="000000"/>
                <w:kern w:val="0"/>
                <w:szCs w:val="24"/>
              </w:rPr>
            </w:pPr>
            <w:r>
              <w:rPr>
                <w:rFonts w:ascii="Times New Roman" w:eastAsia="標楷體" w:hAnsi="標楷體" w:hint="eastAsia"/>
                <w:color w:val="222222"/>
                <w:kern w:val="0"/>
                <w:szCs w:val="24"/>
              </w:rPr>
              <w:t>2019/</w:t>
            </w:r>
            <w:r w:rsidR="0054607A">
              <w:rPr>
                <w:rFonts w:ascii="Times New Roman" w:eastAsia="標楷體" w:hAnsi="標楷體" w:hint="eastAsia"/>
                <w:color w:val="222222"/>
                <w:kern w:val="0"/>
                <w:szCs w:val="24"/>
              </w:rPr>
              <w:t>7</w:t>
            </w:r>
            <w:r w:rsidR="00FF7EED">
              <w:rPr>
                <w:rFonts w:ascii="Times New Roman" w:eastAsia="標楷體" w:hAnsi="標楷體" w:hint="eastAsia"/>
                <w:color w:val="222222"/>
                <w:kern w:val="0"/>
                <w:szCs w:val="24"/>
              </w:rPr>
              <w:t>/</w:t>
            </w:r>
            <w:r w:rsidR="009D4A47">
              <w:rPr>
                <w:rFonts w:ascii="Times New Roman" w:eastAsia="標楷體" w:hAnsi="標楷體" w:hint="eastAsia"/>
                <w:color w:val="222222"/>
                <w:kern w:val="0"/>
                <w:szCs w:val="24"/>
              </w:rPr>
              <w:t>3</w:t>
            </w:r>
            <w:r w:rsidR="0054607A">
              <w:rPr>
                <w:rFonts w:ascii="Times New Roman" w:eastAsia="標楷體" w:hAnsi="標楷體" w:hint="eastAsia"/>
                <w:color w:val="222222"/>
                <w:kern w:val="0"/>
                <w:szCs w:val="24"/>
              </w:rPr>
              <w:t>瑞士醫藥管理局</w:t>
            </w:r>
            <w:r w:rsidR="0054607A">
              <w:rPr>
                <w:rFonts w:ascii="Times New Roman" w:eastAsia="標楷體" w:hAnsi="標楷體" w:hint="eastAsia"/>
                <w:color w:val="222222"/>
                <w:kern w:val="0"/>
                <w:szCs w:val="24"/>
              </w:rPr>
              <w:t>(</w:t>
            </w:r>
            <w:proofErr w:type="spellStart"/>
            <w:r w:rsidR="0054607A" w:rsidRPr="0054607A">
              <w:rPr>
                <w:rFonts w:ascii="Times New Roman" w:eastAsia="標楷體" w:hAnsi="標楷體"/>
                <w:color w:val="222222"/>
                <w:kern w:val="0"/>
                <w:szCs w:val="24"/>
              </w:rPr>
              <w:t>Swissmedic</w:t>
            </w:r>
            <w:proofErr w:type="spellEnd"/>
            <w:r w:rsidR="0054607A">
              <w:rPr>
                <w:rFonts w:ascii="Times New Roman" w:eastAsia="標楷體" w:hAnsi="標楷體" w:hint="eastAsia"/>
                <w:color w:val="222222"/>
                <w:kern w:val="0"/>
                <w:szCs w:val="24"/>
              </w:rPr>
              <w:t>)</w:t>
            </w:r>
            <w:r w:rsidR="00AB6F0A">
              <w:rPr>
                <w:rFonts w:ascii="Times New Roman" w:eastAsia="標楷體" w:hAnsi="標楷體" w:hint="eastAsia"/>
                <w:color w:val="222222"/>
                <w:kern w:val="0"/>
                <w:szCs w:val="24"/>
              </w:rPr>
              <w:t>發布</w:t>
            </w:r>
            <w:r w:rsidR="003F63EC" w:rsidRPr="003F63EC">
              <w:rPr>
                <w:rFonts w:ascii="Times New Roman" w:eastAsia="標楷體" w:hAnsi="標楷體"/>
                <w:color w:val="222222"/>
                <w:kern w:val="0"/>
                <w:szCs w:val="24"/>
              </w:rPr>
              <w:t>DOACs</w:t>
            </w:r>
            <w:r w:rsidR="00657225">
              <w:rPr>
                <w:rFonts w:ascii="Times New Roman" w:eastAsia="標楷體" w:hAnsi="標楷體" w:hint="eastAsia"/>
                <w:color w:val="222222"/>
                <w:kern w:val="0"/>
                <w:szCs w:val="24"/>
              </w:rPr>
              <w:t>類藥品不建議</w:t>
            </w:r>
            <w:r w:rsidR="008706A7">
              <w:rPr>
                <w:rFonts w:ascii="Times New Roman" w:eastAsia="標楷體" w:hAnsi="標楷體" w:hint="eastAsia"/>
                <w:color w:val="222222"/>
                <w:kern w:val="0"/>
                <w:szCs w:val="24"/>
              </w:rPr>
              <w:t>用於</w:t>
            </w:r>
            <w:r w:rsidR="008706A7" w:rsidRPr="008706A7">
              <w:rPr>
                <w:rFonts w:ascii="Times New Roman" w:eastAsia="標楷體" w:hAnsi="標楷體" w:hint="eastAsia"/>
                <w:color w:val="222222"/>
                <w:kern w:val="0"/>
                <w:szCs w:val="24"/>
              </w:rPr>
              <w:t>抗磷脂質症候群</w:t>
            </w:r>
            <w:r w:rsidR="008706A7" w:rsidRPr="008706A7">
              <w:rPr>
                <w:rFonts w:ascii="Times New Roman" w:eastAsia="標楷體" w:hAnsi="標楷體" w:hint="eastAsia"/>
                <w:color w:val="222222"/>
                <w:kern w:val="0"/>
                <w:szCs w:val="24"/>
              </w:rPr>
              <w:t>(antiphospholipid syndrome</w:t>
            </w:r>
            <w:r w:rsidR="008706A7" w:rsidRPr="008706A7">
              <w:rPr>
                <w:rFonts w:ascii="Times New Roman" w:eastAsia="標楷體" w:hAnsi="標楷體" w:hint="eastAsia"/>
                <w:color w:val="222222"/>
                <w:kern w:val="0"/>
                <w:szCs w:val="24"/>
              </w:rPr>
              <w:t>，</w:t>
            </w:r>
            <w:r w:rsidR="008706A7" w:rsidRPr="008706A7">
              <w:rPr>
                <w:rFonts w:ascii="Times New Roman" w:eastAsia="標楷體" w:hAnsi="標楷體" w:hint="eastAsia"/>
                <w:color w:val="222222"/>
                <w:kern w:val="0"/>
                <w:szCs w:val="24"/>
              </w:rPr>
              <w:t>APLS)</w:t>
            </w:r>
            <w:r w:rsidR="008706A7" w:rsidRPr="008706A7">
              <w:rPr>
                <w:rFonts w:ascii="Times New Roman" w:eastAsia="標楷體" w:hAnsi="標楷體" w:hint="eastAsia"/>
                <w:color w:val="222222"/>
                <w:kern w:val="0"/>
                <w:szCs w:val="24"/>
              </w:rPr>
              <w:t>之病人</w:t>
            </w:r>
            <w:r w:rsidR="008706A7">
              <w:rPr>
                <w:rFonts w:ascii="Times New Roman" w:eastAsia="標楷體" w:hAnsi="標楷體" w:hint="eastAsia"/>
                <w:color w:val="222222"/>
                <w:kern w:val="0"/>
                <w:szCs w:val="24"/>
              </w:rPr>
              <w:t>，</w:t>
            </w:r>
            <w:r w:rsidR="00657225">
              <w:rPr>
                <w:rFonts w:ascii="Times New Roman" w:eastAsia="標楷體" w:hAnsi="標楷體" w:hint="eastAsia"/>
                <w:color w:val="222222"/>
                <w:kern w:val="0"/>
                <w:szCs w:val="24"/>
              </w:rPr>
              <w:t>因其可能</w:t>
            </w:r>
            <w:r w:rsidR="008706A7">
              <w:rPr>
                <w:rFonts w:ascii="Times New Roman" w:eastAsia="標楷體" w:hAnsi="標楷體" w:hint="eastAsia"/>
                <w:color w:val="222222"/>
                <w:kern w:val="0"/>
                <w:szCs w:val="24"/>
              </w:rPr>
              <w:t>會增加</w:t>
            </w:r>
            <w:r w:rsidR="00657225">
              <w:rPr>
                <w:rFonts w:ascii="Times New Roman" w:eastAsia="標楷體" w:hAnsi="標楷體" w:hint="eastAsia"/>
                <w:color w:val="222222"/>
                <w:kern w:val="0"/>
                <w:szCs w:val="24"/>
              </w:rPr>
              <w:t>發生</w:t>
            </w:r>
            <w:r w:rsidR="008706A7">
              <w:rPr>
                <w:rFonts w:ascii="Times New Roman" w:eastAsia="標楷體" w:hAnsi="標楷體" w:hint="eastAsia"/>
                <w:color w:val="222222"/>
                <w:kern w:val="0"/>
                <w:szCs w:val="24"/>
              </w:rPr>
              <w:t>復發性血栓</w:t>
            </w:r>
            <w:r w:rsidR="00AD1C14">
              <w:rPr>
                <w:rFonts w:ascii="標楷體" w:eastAsia="標楷體" w:hAnsi="標楷體" w:hint="eastAsia"/>
                <w:color w:val="000000"/>
                <w:shd w:val="clear" w:color="auto" w:fill="FFFFFF"/>
              </w:rPr>
              <w:t>之風險</w:t>
            </w:r>
            <w:r w:rsidR="00AD1C14" w:rsidRPr="00981C8F">
              <w:rPr>
                <w:rFonts w:ascii="標楷體" w:eastAsia="標楷體" w:hAnsi="標楷體" w:hint="eastAsia"/>
                <w:color w:val="000000"/>
                <w:shd w:val="clear" w:color="auto" w:fill="FFFFFF"/>
              </w:rPr>
              <w:t>之安全性資訊</w:t>
            </w:r>
            <w:r w:rsidR="00AD1C14">
              <w:rPr>
                <w:rFonts w:ascii="標楷體" w:eastAsia="標楷體" w:hAnsi="標楷體" w:hint="eastAsia"/>
                <w:color w:val="000000"/>
                <w:shd w:val="clear" w:color="auto" w:fill="FFFFFF"/>
              </w:rPr>
              <w:t>。</w:t>
            </w:r>
          </w:p>
          <w:p w:rsidR="00280F43" w:rsidRPr="00280F43" w:rsidRDefault="00280F43" w:rsidP="006C3735">
            <w:pPr>
              <w:widowControl/>
              <w:shd w:val="clear" w:color="auto" w:fill="FFFFFF"/>
              <w:rPr>
                <w:rFonts w:ascii="Times New Roman" w:eastAsia="標楷體" w:hAnsi="Times New Roman"/>
                <w:color w:val="222222"/>
                <w:kern w:val="0"/>
                <w:szCs w:val="24"/>
              </w:rPr>
            </w:pPr>
            <w:r w:rsidRPr="00DC4039">
              <w:rPr>
                <w:rFonts w:ascii="Times New Roman" w:eastAsia="標楷體" w:hAnsi="標楷體"/>
                <w:color w:val="000000"/>
                <w:kern w:val="0"/>
                <w:szCs w:val="24"/>
              </w:rPr>
              <w:t>網址：</w:t>
            </w:r>
            <w:r w:rsidR="00356290">
              <w:fldChar w:fldCharType="begin"/>
            </w:r>
            <w:r w:rsidR="00356290">
              <w:instrText xml:space="preserve"> HYPERLINK "https://www.swissmedic.ch/swissmedic/en/home/humanarzneimittel/market-surveillance/health-professional-communication--hpc-/dhpc-doak-aps.html" </w:instrText>
            </w:r>
            <w:r w:rsidR="00356290">
              <w:fldChar w:fldCharType="separate"/>
            </w:r>
            <w:r w:rsidR="008706A7" w:rsidRPr="008706A7">
              <w:rPr>
                <w:rStyle w:val="ab"/>
                <w:rFonts w:ascii="Times New Roman" w:eastAsia="標楷體" w:hAnsi="標楷體"/>
                <w:kern w:val="0"/>
                <w:szCs w:val="24"/>
              </w:rPr>
              <w:t>https://www.swissmedic.ch/swissmedic/en/home/humanarzneimittel/market-surveillance/health-professional-communication--hpc-/dhpc-doak-aps.html</w:t>
            </w:r>
            <w:r w:rsidR="00356290">
              <w:rPr>
                <w:rStyle w:val="ab"/>
                <w:rFonts w:ascii="Times New Roman" w:eastAsia="標楷體" w:hAnsi="標楷體"/>
                <w:kern w:val="0"/>
                <w:szCs w:val="24"/>
              </w:rPr>
              <w:fldChar w:fldCharType="end"/>
            </w:r>
          </w:p>
        </w:tc>
      </w:tr>
      <w:tr w:rsidR="004E33E0" w:rsidRPr="00136184" w:rsidTr="00AD1C14">
        <w:trPr>
          <w:trHeight w:val="5293"/>
          <w:jc w:val="center"/>
        </w:trPr>
        <w:tc>
          <w:tcPr>
            <w:tcW w:w="2413" w:type="dxa"/>
            <w:vAlign w:val="center"/>
          </w:tcPr>
          <w:p w:rsidR="004E33E0" w:rsidRPr="00C859E3" w:rsidRDefault="004E33E0" w:rsidP="009424B6">
            <w:pPr>
              <w:jc w:val="center"/>
              <w:rPr>
                <w:rFonts w:ascii="Times New Roman" w:eastAsia="標楷體" w:hAnsi="標楷體"/>
                <w:color w:val="000000"/>
              </w:rPr>
            </w:pPr>
            <w:r w:rsidRPr="00B57AEE">
              <w:rPr>
                <w:rFonts w:ascii="Times New Roman" w:eastAsia="標楷體" w:hAnsi="標楷體" w:hint="eastAsia"/>
              </w:rPr>
              <w:t>藥品安全有關資訊分析及描述</w:t>
            </w:r>
          </w:p>
        </w:tc>
        <w:tc>
          <w:tcPr>
            <w:tcW w:w="7316" w:type="dxa"/>
          </w:tcPr>
          <w:p w:rsidR="001A0B73" w:rsidRPr="002D5D1D" w:rsidRDefault="00052F2C" w:rsidP="002D5D1D">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依據</w:t>
            </w:r>
            <w:r w:rsidR="002A3447" w:rsidRPr="007C2BF8">
              <w:rPr>
                <w:rFonts w:ascii="Times New Roman" w:eastAsia="標楷體" w:hAnsi="Times New Roman"/>
                <w:color w:val="000000" w:themeColor="text1"/>
                <w:kern w:val="0"/>
                <w:szCs w:val="24"/>
              </w:rPr>
              <w:t>一項多中心研究</w:t>
            </w:r>
            <w:r w:rsidR="002A3447" w:rsidRPr="007C2BF8">
              <w:rPr>
                <w:rFonts w:ascii="Times New Roman" w:eastAsia="標楷體" w:hAnsi="Times New Roman"/>
                <w:color w:val="000000" w:themeColor="text1"/>
                <w:szCs w:val="24"/>
              </w:rPr>
              <w:t>(</w:t>
            </w:r>
            <w:r w:rsidR="002A3447" w:rsidRPr="007C2BF8">
              <w:rPr>
                <w:rFonts w:ascii="Times New Roman" w:eastAsia="標楷體" w:hAnsi="Times New Roman"/>
                <w:color w:val="000000" w:themeColor="text1"/>
                <w:kern w:val="0"/>
                <w:szCs w:val="24"/>
              </w:rPr>
              <w:t>TRAPS</w:t>
            </w:r>
            <w:r w:rsidR="00F10FD4">
              <w:rPr>
                <w:rFonts w:ascii="Times New Roman" w:eastAsia="標楷體" w:hAnsi="Times New Roman" w:hint="eastAsia"/>
                <w:color w:val="000000" w:themeColor="text1"/>
                <w:kern w:val="0"/>
                <w:szCs w:val="24"/>
              </w:rPr>
              <w:t xml:space="preserve"> study</w:t>
            </w:r>
            <w:r w:rsidR="002A3447" w:rsidRPr="007C2BF8">
              <w:rPr>
                <w:rFonts w:ascii="Times New Roman" w:eastAsia="標楷體" w:hAnsi="Times New Roman"/>
                <w:color w:val="000000" w:themeColor="text1"/>
                <w:szCs w:val="24"/>
              </w:rPr>
              <w:t>)</w:t>
            </w:r>
            <w:r w:rsidR="002A3447">
              <w:rPr>
                <w:rFonts w:ascii="Times New Roman" w:eastAsia="標楷體" w:hAnsi="Times New Roman" w:hint="eastAsia"/>
                <w:color w:val="000000" w:themeColor="text1"/>
                <w:szCs w:val="24"/>
              </w:rPr>
              <w:t>結果顯示，</w:t>
            </w:r>
            <w:r w:rsidR="00301732" w:rsidRPr="00405C6B">
              <w:rPr>
                <w:rFonts w:ascii="標楷體" w:eastAsia="標楷體" w:hAnsi="標楷體" w:hint="eastAsia"/>
                <w:color w:val="000000"/>
              </w:rPr>
              <w:t>在具血栓</w:t>
            </w:r>
            <w:r w:rsidR="00301732">
              <w:rPr>
                <w:rFonts w:ascii="標楷體" w:eastAsia="標楷體" w:hAnsi="標楷體" w:hint="eastAsia"/>
                <w:color w:val="000000"/>
              </w:rPr>
              <w:t>病史</w:t>
            </w:r>
            <w:r w:rsidR="00E77D55">
              <w:rPr>
                <w:rFonts w:ascii="標楷體" w:eastAsia="標楷體" w:hAnsi="標楷體" w:hint="eastAsia"/>
                <w:color w:val="000000"/>
              </w:rPr>
              <w:t>的</w:t>
            </w:r>
            <w:r w:rsidRPr="008706A7">
              <w:rPr>
                <w:rFonts w:ascii="Times New Roman" w:eastAsia="標楷體" w:hAnsi="標楷體" w:hint="eastAsia"/>
                <w:color w:val="222222"/>
                <w:kern w:val="0"/>
                <w:szCs w:val="24"/>
              </w:rPr>
              <w:t>抗磷脂質症候群</w:t>
            </w:r>
            <w:r w:rsidRPr="008706A7">
              <w:rPr>
                <w:rFonts w:ascii="Times New Roman" w:eastAsia="標楷體" w:hAnsi="標楷體" w:hint="eastAsia"/>
                <w:color w:val="222222"/>
                <w:kern w:val="0"/>
                <w:szCs w:val="24"/>
              </w:rPr>
              <w:t>(antiphospholipid syndrome</w:t>
            </w:r>
            <w:r w:rsidRPr="008706A7">
              <w:rPr>
                <w:rFonts w:ascii="Times New Roman" w:eastAsia="標楷體" w:hAnsi="標楷體" w:hint="eastAsia"/>
                <w:color w:val="222222"/>
                <w:kern w:val="0"/>
                <w:szCs w:val="24"/>
              </w:rPr>
              <w:t>，</w:t>
            </w:r>
            <w:r w:rsidRPr="008706A7">
              <w:rPr>
                <w:rFonts w:ascii="Times New Roman" w:eastAsia="標楷體" w:hAnsi="標楷體" w:hint="eastAsia"/>
                <w:color w:val="222222"/>
                <w:kern w:val="0"/>
                <w:szCs w:val="24"/>
              </w:rPr>
              <w:t>APLS)</w:t>
            </w:r>
            <w:r w:rsidR="00301732" w:rsidRPr="00405C6B">
              <w:rPr>
                <w:rFonts w:ascii="標楷體" w:eastAsia="標楷體" w:hAnsi="標楷體" w:hint="eastAsia"/>
                <w:color w:val="000000"/>
              </w:rPr>
              <w:t>病人</w:t>
            </w:r>
            <w:r w:rsidR="00301732">
              <w:rPr>
                <w:rFonts w:ascii="標楷體" w:eastAsia="標楷體" w:hAnsi="標楷體" w:hint="eastAsia"/>
                <w:color w:val="000000"/>
              </w:rPr>
              <w:t>中，</w:t>
            </w:r>
            <w:r w:rsidR="002A3447">
              <w:rPr>
                <w:rFonts w:ascii="Times New Roman" w:eastAsia="標楷體" w:hAnsi="Times New Roman" w:hint="eastAsia"/>
                <w:color w:val="000000" w:themeColor="text1"/>
                <w:szCs w:val="24"/>
              </w:rPr>
              <w:t>相較於使用</w:t>
            </w:r>
            <w:r w:rsidR="002A3447">
              <w:rPr>
                <w:rFonts w:ascii="Times New Roman" w:eastAsia="標楷體" w:hAnsi="Times New Roman" w:hint="eastAsia"/>
                <w:color w:val="000000" w:themeColor="text1"/>
                <w:szCs w:val="24"/>
              </w:rPr>
              <w:t>warfarin</w:t>
            </w:r>
            <w:r w:rsidR="002A3447">
              <w:rPr>
                <w:rFonts w:ascii="Times New Roman" w:eastAsia="標楷體" w:hAnsi="Times New Roman" w:hint="eastAsia"/>
                <w:color w:val="000000" w:themeColor="text1"/>
                <w:szCs w:val="24"/>
              </w:rPr>
              <w:t>，使用</w:t>
            </w:r>
            <w:r w:rsidR="004F22AB">
              <w:rPr>
                <w:rFonts w:ascii="Times New Roman" w:eastAsia="標楷體" w:hAnsi="Times New Roman" w:hint="eastAsia"/>
                <w:color w:val="000000" w:themeColor="text1"/>
                <w:szCs w:val="24"/>
              </w:rPr>
              <w:t>含</w:t>
            </w:r>
            <w:r w:rsidR="002A3447" w:rsidRPr="004F22AB">
              <w:rPr>
                <w:rFonts w:ascii="Times New Roman" w:eastAsia="標楷體" w:hAnsi="標楷體"/>
                <w:color w:val="222222"/>
                <w:kern w:val="0"/>
                <w:szCs w:val="24"/>
              </w:rPr>
              <w:t>rivaroxaba</w:t>
            </w:r>
            <w:r w:rsidR="002A3447" w:rsidRPr="004F22AB">
              <w:rPr>
                <w:rFonts w:ascii="標楷體" w:eastAsia="標楷體" w:hAnsi="標楷體"/>
                <w:color w:val="000000"/>
              </w:rPr>
              <w:t>n</w:t>
            </w:r>
            <w:r w:rsidR="004F22AB" w:rsidRPr="004F22AB">
              <w:rPr>
                <w:rFonts w:ascii="標楷體" w:eastAsia="標楷體" w:hAnsi="標楷體" w:hint="eastAsia"/>
                <w:color w:val="000000"/>
              </w:rPr>
              <w:t>成分藥品</w:t>
            </w:r>
            <w:r w:rsidR="004F22AB">
              <w:rPr>
                <w:rFonts w:ascii="Times New Roman" w:eastAsia="標楷體" w:hAnsi="標楷體" w:hint="eastAsia"/>
                <w:color w:val="222222"/>
                <w:kern w:val="0"/>
                <w:szCs w:val="24"/>
              </w:rPr>
              <w:t>可能會增加</w:t>
            </w:r>
            <w:r w:rsidR="000E1886">
              <w:rPr>
                <w:rFonts w:ascii="Times New Roman" w:eastAsia="標楷體" w:hAnsi="標楷體" w:hint="eastAsia"/>
                <w:color w:val="222222"/>
                <w:kern w:val="0"/>
                <w:szCs w:val="24"/>
              </w:rPr>
              <w:t>發生</w:t>
            </w:r>
            <w:r w:rsidR="002A3447" w:rsidRPr="004C05D9">
              <w:rPr>
                <w:rFonts w:ascii="標楷體" w:eastAsia="標楷體" w:hAnsi="標楷體" w:hint="eastAsia"/>
                <w:color w:val="000000"/>
              </w:rPr>
              <w:t>復發性血栓</w:t>
            </w:r>
            <w:r w:rsidR="004F22AB">
              <w:rPr>
                <w:rFonts w:ascii="標楷體" w:eastAsia="標楷體" w:hAnsi="標楷體" w:hint="eastAsia"/>
                <w:color w:val="000000"/>
              </w:rPr>
              <w:t>之</w:t>
            </w:r>
            <w:r w:rsidR="002A3447" w:rsidRPr="004C05D9">
              <w:rPr>
                <w:rFonts w:ascii="標楷體" w:eastAsia="標楷體" w:hAnsi="標楷體" w:hint="eastAsia"/>
                <w:color w:val="000000"/>
              </w:rPr>
              <w:t>風</w:t>
            </w:r>
            <w:r w:rsidR="00E16D7C">
              <w:rPr>
                <w:rFonts w:ascii="標楷體" w:eastAsia="標楷體" w:hAnsi="標楷體" w:hint="eastAsia"/>
                <w:color w:val="000000"/>
              </w:rPr>
              <w:t>險</w:t>
            </w:r>
            <w:r w:rsidR="002A3447" w:rsidRPr="00405C6B">
              <w:rPr>
                <w:rFonts w:ascii="標楷體" w:eastAsia="標楷體" w:hAnsi="標楷體" w:hint="eastAsia"/>
                <w:color w:val="000000"/>
              </w:rPr>
              <w:t>。</w:t>
            </w:r>
          </w:p>
          <w:p w:rsidR="002D5D1D" w:rsidRPr="006767AD" w:rsidRDefault="00F10FD4" w:rsidP="002D5D1D">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6767AD">
              <w:rPr>
                <w:rFonts w:ascii="Times New Roman" w:eastAsia="標楷體" w:hAnsi="Times New Roman" w:hint="eastAsia"/>
                <w:color w:val="000000" w:themeColor="text1"/>
                <w:kern w:val="0"/>
                <w:szCs w:val="24"/>
              </w:rPr>
              <w:t>因</w:t>
            </w:r>
            <w:proofErr w:type="spellStart"/>
            <w:r w:rsidR="00644F23" w:rsidRPr="006767AD">
              <w:rPr>
                <w:rFonts w:ascii="Times New Roman" w:eastAsia="標楷體" w:hAnsi="Times New Roman" w:hint="eastAsia"/>
                <w:color w:val="000000" w:themeColor="text1"/>
                <w:kern w:val="0"/>
                <w:szCs w:val="24"/>
              </w:rPr>
              <w:t>a</w:t>
            </w:r>
            <w:r w:rsidR="00644F23" w:rsidRPr="006767AD">
              <w:rPr>
                <w:rFonts w:ascii="Times New Roman" w:eastAsia="標楷體" w:hAnsi="Times New Roman"/>
                <w:color w:val="000000" w:themeColor="text1"/>
                <w:kern w:val="0"/>
                <w:szCs w:val="24"/>
              </w:rPr>
              <w:t>pixaban</w:t>
            </w:r>
            <w:proofErr w:type="spellEnd"/>
            <w:r w:rsidR="00644F23" w:rsidRPr="006767AD">
              <w:rPr>
                <w:rFonts w:ascii="Times New Roman" w:eastAsia="標楷體" w:hAnsi="Times New Roman" w:hint="eastAsia"/>
                <w:color w:val="000000" w:themeColor="text1"/>
                <w:kern w:val="0"/>
                <w:szCs w:val="24"/>
              </w:rPr>
              <w:t>、</w:t>
            </w:r>
            <w:proofErr w:type="spellStart"/>
            <w:r w:rsidR="00644F23" w:rsidRPr="006767AD">
              <w:rPr>
                <w:rFonts w:ascii="Times New Roman" w:eastAsia="標楷體" w:hAnsi="Times New Roman"/>
                <w:color w:val="000000" w:themeColor="text1"/>
                <w:kern w:val="0"/>
                <w:szCs w:val="24"/>
              </w:rPr>
              <w:t>edoxaban</w:t>
            </w:r>
            <w:proofErr w:type="spellEnd"/>
            <w:r w:rsidR="00644F23" w:rsidRPr="006767AD">
              <w:rPr>
                <w:rFonts w:ascii="Times New Roman" w:eastAsia="標楷體" w:hAnsi="Times New Roman" w:hint="eastAsia"/>
                <w:color w:val="000000" w:themeColor="text1"/>
                <w:kern w:val="0"/>
                <w:szCs w:val="24"/>
              </w:rPr>
              <w:t>及</w:t>
            </w:r>
            <w:r w:rsidR="00644F23" w:rsidRPr="006767AD">
              <w:rPr>
                <w:rFonts w:ascii="Times New Roman" w:eastAsia="標楷體" w:hAnsi="Times New Roman"/>
                <w:color w:val="000000" w:themeColor="text1"/>
                <w:kern w:val="0"/>
                <w:szCs w:val="24"/>
              </w:rPr>
              <w:t>dabigatran</w:t>
            </w:r>
            <w:r>
              <w:rPr>
                <w:rFonts w:ascii="Times New Roman" w:eastAsia="標楷體" w:hAnsi="Times New Roman" w:hint="eastAsia"/>
                <w:color w:val="000000" w:themeColor="text1"/>
                <w:kern w:val="0"/>
                <w:szCs w:val="24"/>
              </w:rPr>
              <w:t>用</w:t>
            </w:r>
            <w:r w:rsidRPr="006767AD">
              <w:rPr>
                <w:rFonts w:ascii="Times New Roman" w:eastAsia="標楷體" w:hAnsi="Times New Roman" w:hint="eastAsia"/>
                <w:color w:val="000000" w:themeColor="text1"/>
                <w:kern w:val="0"/>
                <w:szCs w:val="24"/>
              </w:rPr>
              <w:t>於</w:t>
            </w:r>
            <w:r w:rsidRPr="006767AD">
              <w:rPr>
                <w:rFonts w:ascii="Times New Roman" w:eastAsia="標楷體" w:hAnsi="Times New Roman"/>
                <w:color w:val="000000" w:themeColor="text1"/>
                <w:kern w:val="0"/>
                <w:szCs w:val="24"/>
              </w:rPr>
              <w:t>AP</w:t>
            </w:r>
            <w:r w:rsidRPr="006767AD">
              <w:rPr>
                <w:rFonts w:ascii="Times New Roman" w:eastAsia="標楷體" w:hAnsi="Times New Roman" w:hint="eastAsia"/>
                <w:color w:val="000000" w:themeColor="text1"/>
                <w:kern w:val="0"/>
                <w:szCs w:val="24"/>
              </w:rPr>
              <w:t>L</w:t>
            </w:r>
            <w:r w:rsidRPr="006767AD">
              <w:rPr>
                <w:rFonts w:ascii="Times New Roman" w:eastAsia="標楷體" w:hAnsi="Times New Roman"/>
                <w:color w:val="000000" w:themeColor="text1"/>
                <w:kern w:val="0"/>
                <w:szCs w:val="24"/>
              </w:rPr>
              <w:t>S</w:t>
            </w:r>
            <w:r w:rsidRPr="006767AD">
              <w:rPr>
                <w:rFonts w:ascii="Times New Roman" w:eastAsia="標楷體" w:hAnsi="Times New Roman" w:hint="eastAsia"/>
                <w:color w:val="000000" w:themeColor="text1"/>
                <w:kern w:val="0"/>
                <w:szCs w:val="24"/>
              </w:rPr>
              <w:t>病人</w:t>
            </w:r>
            <w:r>
              <w:rPr>
                <w:rFonts w:ascii="Times New Roman" w:eastAsia="標楷體" w:hAnsi="Times New Roman" w:hint="eastAsia"/>
                <w:color w:val="000000" w:themeColor="text1"/>
                <w:kern w:val="0"/>
                <w:szCs w:val="24"/>
              </w:rPr>
              <w:t>的</w:t>
            </w:r>
            <w:r w:rsidRPr="006767AD">
              <w:rPr>
                <w:rFonts w:ascii="Times New Roman" w:eastAsia="標楷體" w:hAnsi="Times New Roman" w:hint="eastAsia"/>
                <w:color w:val="000000" w:themeColor="text1"/>
                <w:kern w:val="0"/>
                <w:szCs w:val="24"/>
              </w:rPr>
              <w:t>臨床試驗</w:t>
            </w:r>
            <w:r>
              <w:rPr>
                <w:rFonts w:ascii="Times New Roman" w:eastAsia="標楷體" w:hAnsi="Times New Roman" w:hint="eastAsia"/>
                <w:color w:val="000000" w:themeColor="text1"/>
                <w:kern w:val="0"/>
                <w:szCs w:val="24"/>
              </w:rPr>
              <w:t>尚未完成，故</w:t>
            </w:r>
            <w:r w:rsidRPr="006767AD">
              <w:rPr>
                <w:rFonts w:ascii="Times New Roman" w:eastAsia="標楷體" w:hAnsi="Times New Roman" w:hint="eastAsia"/>
                <w:color w:val="000000" w:themeColor="text1"/>
                <w:kern w:val="0"/>
                <w:szCs w:val="24"/>
              </w:rPr>
              <w:t>目前關於這些成分</w:t>
            </w:r>
            <w:r w:rsidR="002D5D1D" w:rsidRPr="006767AD">
              <w:rPr>
                <w:rFonts w:ascii="Times New Roman" w:eastAsia="標楷體" w:hAnsi="Times New Roman" w:hint="eastAsia"/>
                <w:color w:val="000000" w:themeColor="text1"/>
                <w:kern w:val="0"/>
                <w:szCs w:val="24"/>
              </w:rPr>
              <w:t>用於</w:t>
            </w:r>
            <w:r w:rsidR="002D5D1D" w:rsidRPr="006767AD">
              <w:rPr>
                <w:rFonts w:ascii="Times New Roman" w:eastAsia="標楷體" w:hAnsi="Times New Roman" w:hint="eastAsia"/>
                <w:color w:val="000000" w:themeColor="text1"/>
                <w:kern w:val="0"/>
                <w:szCs w:val="24"/>
              </w:rPr>
              <w:t>APLS</w:t>
            </w:r>
            <w:r w:rsidR="002D5D1D" w:rsidRPr="006767AD">
              <w:rPr>
                <w:rFonts w:ascii="Times New Roman" w:eastAsia="標楷體" w:hAnsi="Times New Roman" w:hint="eastAsia"/>
                <w:color w:val="000000" w:themeColor="text1"/>
                <w:kern w:val="0"/>
                <w:szCs w:val="24"/>
              </w:rPr>
              <w:t>病人的臨床</w:t>
            </w:r>
            <w:r>
              <w:rPr>
                <w:rFonts w:ascii="Times New Roman" w:eastAsia="標楷體" w:hAnsi="Times New Roman" w:hint="eastAsia"/>
                <w:color w:val="000000" w:themeColor="text1"/>
                <w:kern w:val="0"/>
                <w:szCs w:val="24"/>
              </w:rPr>
              <w:t>數據仍有限</w:t>
            </w:r>
            <w:r w:rsidR="00644F23" w:rsidRPr="006767AD">
              <w:rPr>
                <w:rFonts w:ascii="Times New Roman" w:eastAsia="標楷體" w:hAnsi="Times New Roman" w:hint="eastAsia"/>
                <w:color w:val="000000" w:themeColor="text1"/>
                <w:kern w:val="0"/>
                <w:szCs w:val="24"/>
              </w:rPr>
              <w:t>。</w:t>
            </w:r>
            <w:r w:rsidR="00B35534">
              <w:rPr>
                <w:rFonts w:ascii="Times New Roman" w:eastAsia="標楷體" w:hAnsi="Times New Roman" w:hint="eastAsia"/>
                <w:color w:val="000000" w:themeColor="text1"/>
                <w:kern w:val="0"/>
                <w:szCs w:val="24"/>
              </w:rPr>
              <w:t>然</w:t>
            </w:r>
            <w:r w:rsidR="000102F3" w:rsidRPr="006767AD">
              <w:rPr>
                <w:rFonts w:ascii="標楷體" w:eastAsia="標楷體" w:hAnsi="標楷體" w:hint="eastAsia"/>
                <w:color w:val="000000"/>
              </w:rPr>
              <w:t>而相較於</w:t>
            </w:r>
            <w:r w:rsidR="000102F3" w:rsidRPr="006767AD">
              <w:rPr>
                <w:rFonts w:ascii="Times New Roman" w:hAnsi="Times New Roman"/>
                <w:color w:val="222222"/>
              </w:rPr>
              <w:t>vitamin K</w:t>
            </w:r>
            <w:proofErr w:type="gramStart"/>
            <w:r w:rsidR="000102F3" w:rsidRPr="006767AD">
              <w:rPr>
                <w:rFonts w:ascii="標楷體" w:eastAsia="標楷體" w:hAnsi="標楷體" w:hint="eastAsia"/>
                <w:color w:val="222222"/>
              </w:rPr>
              <w:t>拮抗劑</w:t>
            </w:r>
            <w:proofErr w:type="gramEnd"/>
            <w:r w:rsidR="002D5D1D" w:rsidRPr="006767AD">
              <w:rPr>
                <w:rFonts w:ascii="Times New Roman" w:hAnsi="Times New Roman"/>
                <w:color w:val="222222"/>
              </w:rPr>
              <w:t>(</w:t>
            </w:r>
            <w:r w:rsidR="002D5D1D" w:rsidRPr="006767AD">
              <w:rPr>
                <w:rFonts w:ascii="標楷體" w:eastAsia="標楷體" w:hAnsi="標楷體" w:hint="eastAsia"/>
                <w:color w:val="222222"/>
              </w:rPr>
              <w:t>例如：</w:t>
            </w:r>
            <w:r w:rsidR="002D5D1D" w:rsidRPr="006767AD">
              <w:rPr>
                <w:rFonts w:ascii="Times New Roman" w:hAnsi="Times New Roman"/>
                <w:color w:val="222222"/>
              </w:rPr>
              <w:t>warfarin</w:t>
            </w:r>
            <w:r w:rsidR="002D5D1D" w:rsidRPr="006767AD">
              <w:rPr>
                <w:rFonts w:ascii="標楷體" w:eastAsia="標楷體" w:hAnsi="標楷體" w:hint="eastAsia"/>
                <w:color w:val="222222"/>
              </w:rPr>
              <w:t>或</w:t>
            </w:r>
            <w:proofErr w:type="spellStart"/>
            <w:r w:rsidR="002D5D1D" w:rsidRPr="006767AD">
              <w:rPr>
                <w:rFonts w:ascii="Times New Roman" w:hAnsi="Times New Roman"/>
                <w:color w:val="222222"/>
              </w:rPr>
              <w:t>phenprocoumon</w:t>
            </w:r>
            <w:proofErr w:type="spellEnd"/>
            <w:r w:rsidR="002D5D1D" w:rsidRPr="006767AD">
              <w:rPr>
                <w:rFonts w:ascii="Times New Roman" w:hAnsi="Times New Roman"/>
                <w:color w:val="222222"/>
              </w:rPr>
              <w:t>)</w:t>
            </w:r>
            <w:r w:rsidR="004F22AB">
              <w:rPr>
                <w:rFonts w:ascii="標楷體" w:eastAsia="標楷體" w:hAnsi="標楷體" w:hint="eastAsia"/>
                <w:color w:val="000000"/>
              </w:rPr>
              <w:t xml:space="preserve"> ，含</w:t>
            </w:r>
            <w:proofErr w:type="spellStart"/>
            <w:r w:rsidR="004F22AB" w:rsidRPr="006767AD">
              <w:rPr>
                <w:rFonts w:ascii="Times New Roman" w:eastAsia="標楷體" w:hAnsi="Times New Roman" w:hint="eastAsia"/>
                <w:color w:val="000000" w:themeColor="text1"/>
                <w:kern w:val="0"/>
                <w:szCs w:val="24"/>
              </w:rPr>
              <w:t>a</w:t>
            </w:r>
            <w:r w:rsidR="004F22AB" w:rsidRPr="006767AD">
              <w:rPr>
                <w:rFonts w:ascii="Times New Roman" w:eastAsia="標楷體" w:hAnsi="Times New Roman"/>
                <w:color w:val="000000" w:themeColor="text1"/>
                <w:kern w:val="0"/>
                <w:szCs w:val="24"/>
              </w:rPr>
              <w:t>pixaban</w:t>
            </w:r>
            <w:proofErr w:type="spellEnd"/>
            <w:r w:rsidR="004F22AB" w:rsidRPr="006767AD">
              <w:rPr>
                <w:rFonts w:ascii="Times New Roman" w:eastAsia="標楷體" w:hAnsi="Times New Roman" w:hint="eastAsia"/>
                <w:color w:val="000000" w:themeColor="text1"/>
                <w:kern w:val="0"/>
                <w:szCs w:val="24"/>
              </w:rPr>
              <w:t>、</w:t>
            </w:r>
            <w:proofErr w:type="spellStart"/>
            <w:r w:rsidR="004F22AB" w:rsidRPr="006767AD">
              <w:rPr>
                <w:rFonts w:ascii="Times New Roman" w:eastAsia="標楷體" w:hAnsi="Times New Roman"/>
                <w:color w:val="000000" w:themeColor="text1"/>
                <w:kern w:val="0"/>
                <w:szCs w:val="24"/>
              </w:rPr>
              <w:t>edoxaban</w:t>
            </w:r>
            <w:proofErr w:type="spellEnd"/>
            <w:r w:rsidR="004F22AB" w:rsidRPr="006767AD">
              <w:rPr>
                <w:rFonts w:ascii="Times New Roman" w:eastAsia="標楷體" w:hAnsi="Times New Roman" w:hint="eastAsia"/>
                <w:color w:val="000000" w:themeColor="text1"/>
                <w:kern w:val="0"/>
                <w:szCs w:val="24"/>
              </w:rPr>
              <w:t>及</w:t>
            </w:r>
            <w:r w:rsidR="004F22AB" w:rsidRPr="006767AD">
              <w:rPr>
                <w:rFonts w:ascii="Times New Roman" w:eastAsia="標楷體" w:hAnsi="Times New Roman"/>
                <w:color w:val="000000" w:themeColor="text1"/>
                <w:kern w:val="0"/>
                <w:szCs w:val="24"/>
              </w:rPr>
              <w:t>dabigatran</w:t>
            </w:r>
            <w:r w:rsidR="004F22AB" w:rsidRPr="006767AD">
              <w:rPr>
                <w:rFonts w:ascii="標楷體" w:eastAsia="標楷體" w:hAnsi="標楷體" w:hint="eastAsia"/>
                <w:color w:val="000000"/>
              </w:rPr>
              <w:t>成分藥品</w:t>
            </w:r>
            <w:r w:rsidR="002D5D1D" w:rsidRPr="006767AD">
              <w:rPr>
                <w:rFonts w:ascii="標楷體" w:eastAsia="標楷體" w:hAnsi="標楷體" w:hint="eastAsia"/>
                <w:color w:val="222222"/>
              </w:rPr>
              <w:t>亦可能</w:t>
            </w:r>
            <w:r w:rsidRPr="00F10FD4">
              <w:rPr>
                <w:rFonts w:ascii="標楷體" w:eastAsia="標楷體" w:hAnsi="標楷體" w:hint="eastAsia"/>
                <w:color w:val="222222"/>
              </w:rPr>
              <w:t>會</w:t>
            </w:r>
            <w:r w:rsidR="002D5D1D" w:rsidRPr="006767AD">
              <w:rPr>
                <w:rFonts w:ascii="標楷體" w:eastAsia="標楷體" w:hAnsi="標楷體" w:hint="eastAsia"/>
                <w:color w:val="222222"/>
              </w:rPr>
              <w:t>增加</w:t>
            </w:r>
            <w:r w:rsidR="000E1886">
              <w:rPr>
                <w:rFonts w:ascii="標楷體" w:eastAsia="標楷體" w:hAnsi="標楷體" w:hint="eastAsia"/>
                <w:color w:val="222222"/>
              </w:rPr>
              <w:t>發生</w:t>
            </w:r>
            <w:r w:rsidR="002D5D1D" w:rsidRPr="006767AD">
              <w:rPr>
                <w:rFonts w:ascii="標楷體" w:eastAsia="標楷體" w:hAnsi="標楷體" w:hint="eastAsia"/>
                <w:color w:val="222222"/>
              </w:rPr>
              <w:t>復發性血栓</w:t>
            </w:r>
            <w:r>
              <w:rPr>
                <w:rFonts w:ascii="標楷體" w:eastAsia="標楷體" w:hAnsi="標楷體" w:hint="eastAsia"/>
                <w:color w:val="000000"/>
              </w:rPr>
              <w:t>之</w:t>
            </w:r>
            <w:r w:rsidRPr="004C05D9">
              <w:rPr>
                <w:rFonts w:ascii="標楷體" w:eastAsia="標楷體" w:hAnsi="標楷體" w:hint="eastAsia"/>
                <w:color w:val="000000"/>
              </w:rPr>
              <w:t>風</w:t>
            </w:r>
            <w:r>
              <w:rPr>
                <w:rFonts w:ascii="標楷體" w:eastAsia="標楷體" w:hAnsi="標楷體" w:hint="eastAsia"/>
                <w:color w:val="000000"/>
              </w:rPr>
              <w:t>險</w:t>
            </w:r>
            <w:r w:rsidR="002D5D1D" w:rsidRPr="006767AD">
              <w:rPr>
                <w:rFonts w:ascii="標楷體" w:eastAsia="標楷體" w:hAnsi="標楷體" w:hint="eastAsia"/>
                <w:color w:val="222222"/>
              </w:rPr>
              <w:t>。</w:t>
            </w:r>
          </w:p>
          <w:p w:rsidR="00770EE1" w:rsidRPr="00644F23" w:rsidRDefault="00F10FD4" w:rsidP="00644F23">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Pr>
                <w:rFonts w:ascii="標楷體" w:eastAsia="標楷體" w:hAnsi="標楷體" w:hint="eastAsia"/>
                <w:color w:val="000000"/>
              </w:rPr>
              <w:t>含</w:t>
            </w:r>
            <w:r w:rsidRPr="00B35534">
              <w:rPr>
                <w:rFonts w:ascii="Times New Roman" w:hAnsi="Times New Roman"/>
                <w:color w:val="000000"/>
              </w:rPr>
              <w:t>DOAC</w:t>
            </w:r>
            <w:r w:rsidRPr="00B35534">
              <w:rPr>
                <w:rFonts w:ascii="標楷體" w:eastAsia="標楷體" w:hAnsi="標楷體"/>
                <w:color w:val="000000"/>
              </w:rPr>
              <w:t>s</w:t>
            </w:r>
            <w:r w:rsidRPr="00B35534">
              <w:rPr>
                <w:rFonts w:ascii="標楷體" w:eastAsia="標楷體" w:hAnsi="標楷體" w:hint="eastAsia"/>
                <w:color w:val="000000"/>
              </w:rPr>
              <w:t>類</w:t>
            </w:r>
            <w:r>
              <w:rPr>
                <w:rFonts w:ascii="標楷體" w:eastAsia="標楷體" w:hAnsi="標楷體" w:hint="eastAsia"/>
                <w:color w:val="000000"/>
              </w:rPr>
              <w:t>成分</w:t>
            </w:r>
            <w:r w:rsidRPr="00B35534">
              <w:rPr>
                <w:rFonts w:ascii="標楷體" w:eastAsia="標楷體" w:hAnsi="標楷體" w:hint="eastAsia"/>
                <w:color w:val="000000"/>
              </w:rPr>
              <w:t>藥品</w:t>
            </w:r>
            <w:r w:rsidR="00B35534">
              <w:rPr>
                <w:rFonts w:ascii="標楷體" w:eastAsia="標楷體" w:hAnsi="標楷體" w:hint="eastAsia"/>
                <w:color w:val="000000"/>
              </w:rPr>
              <w:t>不建議</w:t>
            </w:r>
            <w:r w:rsidR="002D5D1D" w:rsidRPr="00367B9C">
              <w:rPr>
                <w:rFonts w:ascii="標楷體" w:eastAsia="標楷體" w:hAnsi="標楷體" w:hint="eastAsia"/>
                <w:color w:val="000000"/>
              </w:rPr>
              <w:t>用於</w:t>
            </w:r>
            <w:r w:rsidR="002D5D1D" w:rsidRPr="00367B9C">
              <w:rPr>
                <w:rFonts w:ascii="Times New Roman" w:hAnsi="Times New Roman"/>
                <w:color w:val="000000"/>
              </w:rPr>
              <w:t>APLS</w:t>
            </w:r>
            <w:r w:rsidR="002D5D1D" w:rsidRPr="00367B9C">
              <w:rPr>
                <w:rFonts w:ascii="標楷體" w:eastAsia="標楷體" w:hAnsi="標楷體" w:hint="eastAsia"/>
                <w:color w:val="000000"/>
              </w:rPr>
              <w:t>病人，特別是高風險病人</w:t>
            </w:r>
            <w:r w:rsidR="002D5D1D" w:rsidRPr="00367B9C">
              <w:rPr>
                <w:rFonts w:ascii="Times New Roman" w:hAnsi="Times New Roman"/>
                <w:color w:val="000000"/>
              </w:rPr>
              <w:t>(</w:t>
            </w:r>
            <w:r w:rsidRPr="00F10FD4">
              <w:rPr>
                <w:rFonts w:ascii="標楷體" w:eastAsia="標楷體" w:hAnsi="標楷體" w:hint="eastAsia"/>
                <w:color w:val="000000"/>
              </w:rPr>
              <w:t>如</w:t>
            </w:r>
            <w:r w:rsidR="002D5D1D" w:rsidRPr="00367B9C">
              <w:rPr>
                <w:rFonts w:ascii="標楷體" w:eastAsia="標楷體" w:hAnsi="標楷體" w:hint="eastAsia"/>
                <w:color w:val="000000"/>
              </w:rPr>
              <w:t>下</w:t>
            </w:r>
            <w:r w:rsidR="00B35534">
              <w:rPr>
                <w:rFonts w:ascii="標楷體" w:eastAsia="標楷體" w:hAnsi="標楷體" w:hint="eastAsia"/>
                <w:color w:val="000000"/>
              </w:rPr>
              <w:t>列</w:t>
            </w:r>
            <w:r w:rsidR="002D5D1D" w:rsidRPr="00367B9C">
              <w:rPr>
                <w:rFonts w:ascii="Times New Roman" w:hAnsi="Times New Roman"/>
                <w:color w:val="000000"/>
              </w:rPr>
              <w:t>3</w:t>
            </w:r>
            <w:r w:rsidR="002D5D1D" w:rsidRPr="00367B9C">
              <w:rPr>
                <w:rFonts w:ascii="標楷體" w:eastAsia="標楷體" w:hAnsi="標楷體" w:hint="eastAsia"/>
                <w:color w:val="000000"/>
              </w:rPr>
              <w:t>項</w:t>
            </w:r>
            <w:r w:rsidR="002D5D1D" w:rsidRPr="004C05D9">
              <w:rPr>
                <w:rFonts w:ascii="Times New Roman" w:eastAsia="標楷體" w:hAnsi="Times New Roman" w:hint="eastAsia"/>
                <w:color w:val="000000" w:themeColor="text1"/>
                <w:szCs w:val="24"/>
              </w:rPr>
              <w:t>抗磷脂試驗</w:t>
            </w:r>
            <w:r w:rsidR="00E77D55">
              <w:rPr>
                <w:rFonts w:ascii="Times New Roman" w:eastAsia="標楷體" w:hAnsi="Times New Roman" w:hint="eastAsia"/>
                <w:color w:val="000000" w:themeColor="text1"/>
                <w:szCs w:val="24"/>
              </w:rPr>
              <w:t>皆</w:t>
            </w:r>
            <w:r w:rsidR="002D5D1D" w:rsidRPr="00367B9C">
              <w:rPr>
                <w:rFonts w:ascii="標楷體" w:eastAsia="標楷體" w:hAnsi="標楷體" w:hint="eastAsia"/>
                <w:color w:val="000000"/>
              </w:rPr>
              <w:t>為陽性之病人：</w:t>
            </w:r>
            <w:r w:rsidR="002D5D1D" w:rsidRPr="00367B9C">
              <w:rPr>
                <w:rFonts w:ascii="Times New Roman" w:hAnsi="Times New Roman"/>
                <w:color w:val="000000"/>
              </w:rPr>
              <w:t>lupus anticoagulant</w:t>
            </w:r>
            <w:r w:rsidR="002D5D1D" w:rsidRPr="00367B9C">
              <w:rPr>
                <w:rFonts w:ascii="標楷體" w:eastAsia="標楷體" w:hAnsi="標楷體" w:hint="eastAsia"/>
                <w:color w:val="000000"/>
              </w:rPr>
              <w:t>、</w:t>
            </w:r>
            <w:proofErr w:type="spellStart"/>
            <w:r w:rsidR="002D5D1D" w:rsidRPr="00367B9C">
              <w:rPr>
                <w:rFonts w:ascii="Times New Roman" w:hAnsi="Times New Roman"/>
                <w:color w:val="000000"/>
              </w:rPr>
              <w:t>anticardiolipin</w:t>
            </w:r>
            <w:proofErr w:type="spellEnd"/>
            <w:r w:rsidR="002D5D1D" w:rsidRPr="00367B9C">
              <w:rPr>
                <w:rFonts w:ascii="Times New Roman" w:hAnsi="Times New Roman"/>
                <w:color w:val="000000"/>
              </w:rPr>
              <w:t xml:space="preserve"> antibodies</w:t>
            </w:r>
            <w:r w:rsidR="002D5D1D" w:rsidRPr="00367B9C">
              <w:rPr>
                <w:rFonts w:ascii="標楷體" w:eastAsia="標楷體" w:hAnsi="標楷體" w:hint="eastAsia"/>
                <w:color w:val="000000"/>
              </w:rPr>
              <w:t>及</w:t>
            </w:r>
            <w:r w:rsidR="002D5D1D" w:rsidRPr="00367B9C">
              <w:rPr>
                <w:rFonts w:ascii="Times New Roman" w:hAnsi="Times New Roman"/>
                <w:color w:val="000000"/>
              </w:rPr>
              <w:t>anti-beta 2 glycoprotein I antibodies)</w:t>
            </w:r>
            <w:r w:rsidR="002D5D1D">
              <w:rPr>
                <w:rFonts w:ascii="Times New Roman" w:hAnsi="Times New Roman" w:hint="eastAsia"/>
                <w:color w:val="000000"/>
              </w:rPr>
              <w:t>。</w:t>
            </w:r>
          </w:p>
          <w:p w:rsidR="00AD1C14" w:rsidRPr="00AD1C14" w:rsidRDefault="00625AB8" w:rsidP="00AD1C14">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r w:rsidRPr="00446189">
              <w:rPr>
                <w:rFonts w:ascii="標楷體" w:eastAsia="標楷體" w:hAnsi="標楷體" w:hint="eastAsia"/>
                <w:color w:val="000000"/>
              </w:rPr>
              <w:t>對於目前</w:t>
            </w:r>
            <w:r w:rsidR="00F10FD4">
              <w:rPr>
                <w:rFonts w:ascii="標楷體" w:eastAsia="標楷體" w:hAnsi="標楷體" w:hint="eastAsia"/>
                <w:color w:val="000000"/>
              </w:rPr>
              <w:t>使用含</w:t>
            </w:r>
            <w:r w:rsidRPr="00B35534">
              <w:rPr>
                <w:rFonts w:ascii="Times New Roman" w:hAnsi="Times New Roman"/>
                <w:color w:val="000000"/>
              </w:rPr>
              <w:t>DOAC</w:t>
            </w:r>
            <w:r w:rsidRPr="00B35534">
              <w:rPr>
                <w:rFonts w:ascii="標楷體" w:eastAsia="標楷體" w:hAnsi="標楷體"/>
                <w:color w:val="000000"/>
              </w:rPr>
              <w:t>s</w:t>
            </w:r>
            <w:r w:rsidRPr="00B35534">
              <w:rPr>
                <w:rFonts w:ascii="標楷體" w:eastAsia="標楷體" w:hAnsi="標楷體" w:hint="eastAsia"/>
                <w:color w:val="000000"/>
              </w:rPr>
              <w:t>類</w:t>
            </w:r>
            <w:r w:rsidR="00F10FD4">
              <w:rPr>
                <w:rFonts w:ascii="標楷體" w:eastAsia="標楷體" w:hAnsi="標楷體" w:hint="eastAsia"/>
                <w:color w:val="000000"/>
              </w:rPr>
              <w:t>成分</w:t>
            </w:r>
            <w:r w:rsidRPr="00B35534">
              <w:rPr>
                <w:rFonts w:ascii="標楷體" w:eastAsia="標楷體" w:hAnsi="標楷體" w:hint="eastAsia"/>
                <w:color w:val="000000"/>
              </w:rPr>
              <w:t>藥品預防血栓栓塞之</w:t>
            </w:r>
            <w:r w:rsidRPr="00B35534">
              <w:rPr>
                <w:rFonts w:ascii="Times New Roman" w:hAnsi="Times New Roman"/>
                <w:color w:val="000000"/>
              </w:rPr>
              <w:t>APLS</w:t>
            </w:r>
            <w:r w:rsidRPr="00B35534">
              <w:rPr>
                <w:rFonts w:ascii="標楷體" w:eastAsia="標楷體" w:hAnsi="標楷體" w:hint="eastAsia"/>
                <w:color w:val="000000"/>
              </w:rPr>
              <w:t>病人</w:t>
            </w:r>
            <w:r w:rsidRPr="00B35534">
              <w:rPr>
                <w:rFonts w:ascii="Times New Roman" w:hAnsi="Times New Roman"/>
                <w:color w:val="000000"/>
              </w:rPr>
              <w:t>(</w:t>
            </w:r>
            <w:r w:rsidRPr="00B35534">
              <w:rPr>
                <w:rFonts w:ascii="標楷體" w:eastAsia="標楷體" w:hAnsi="標楷體" w:hint="eastAsia"/>
                <w:color w:val="000000"/>
              </w:rPr>
              <w:t>特別是高風險病人</w:t>
            </w:r>
            <w:r w:rsidRPr="00B35534">
              <w:rPr>
                <w:rFonts w:ascii="Times New Roman" w:hAnsi="Times New Roman"/>
                <w:color w:val="000000"/>
              </w:rPr>
              <w:t>)</w:t>
            </w:r>
            <w:r w:rsidRPr="00B35534">
              <w:rPr>
                <w:rFonts w:ascii="標楷體" w:eastAsia="標楷體" w:hAnsi="標楷體" w:hint="eastAsia"/>
                <w:color w:val="000000"/>
              </w:rPr>
              <w:t>，應評估繼續使用此類藥品</w:t>
            </w:r>
            <w:r w:rsidR="00B35534">
              <w:rPr>
                <w:rFonts w:ascii="標楷體" w:eastAsia="標楷體" w:hAnsi="標楷體" w:hint="eastAsia"/>
                <w:color w:val="000000"/>
              </w:rPr>
              <w:t>是否適當</w:t>
            </w:r>
            <w:r w:rsidRPr="00B35534">
              <w:rPr>
                <w:rFonts w:ascii="標楷體" w:eastAsia="標楷體" w:hAnsi="標楷體" w:hint="eastAsia"/>
                <w:color w:val="000000"/>
              </w:rPr>
              <w:t>，並建議考慮改使用</w:t>
            </w:r>
            <w:r w:rsidRPr="00B35534">
              <w:rPr>
                <w:rFonts w:ascii="Times New Roman" w:hAnsi="Times New Roman"/>
                <w:color w:val="222222"/>
              </w:rPr>
              <w:t>vitamin K</w:t>
            </w:r>
            <w:proofErr w:type="gramStart"/>
            <w:r w:rsidRPr="00B35534">
              <w:rPr>
                <w:rFonts w:ascii="標楷體" w:eastAsia="標楷體" w:hAnsi="標楷體" w:hint="eastAsia"/>
                <w:color w:val="222222"/>
              </w:rPr>
              <w:t>拮抗劑</w:t>
            </w:r>
            <w:proofErr w:type="gramEnd"/>
            <w:r w:rsidRPr="00B35534">
              <w:rPr>
                <w:rFonts w:ascii="標楷體" w:eastAsia="標楷體" w:hAnsi="標楷體" w:hint="eastAsia"/>
                <w:color w:val="000000"/>
              </w:rPr>
              <w:t>。</w:t>
            </w:r>
          </w:p>
          <w:p w:rsidR="004E33E0" w:rsidRPr="00AD1C14" w:rsidRDefault="00FF2926" w:rsidP="00F10FD4">
            <w:pPr>
              <w:pStyle w:val="a9"/>
              <w:widowControl/>
              <w:numPr>
                <w:ilvl w:val="0"/>
                <w:numId w:val="22"/>
              </w:numPr>
              <w:shd w:val="clear" w:color="auto" w:fill="FFFFFF"/>
              <w:ind w:leftChars="0"/>
              <w:jc w:val="both"/>
              <w:rPr>
                <w:rFonts w:ascii="Times New Roman" w:eastAsia="標楷體" w:hAnsi="Times New Roman"/>
                <w:color w:val="000000" w:themeColor="text1"/>
                <w:kern w:val="0"/>
                <w:szCs w:val="24"/>
              </w:rPr>
            </w:pPr>
            <w:proofErr w:type="spellStart"/>
            <w:r w:rsidRPr="00AD1C14">
              <w:rPr>
                <w:rFonts w:ascii="Times New Roman" w:eastAsia="標楷體" w:hAnsi="標楷體"/>
                <w:color w:val="222222"/>
                <w:kern w:val="0"/>
                <w:szCs w:val="24"/>
              </w:rPr>
              <w:t>Swissmedic</w:t>
            </w:r>
            <w:proofErr w:type="spellEnd"/>
            <w:r w:rsidRPr="00AD1C14">
              <w:rPr>
                <w:rFonts w:ascii="Times New Roman" w:eastAsia="標楷體" w:hAnsi="標楷體" w:hint="eastAsia"/>
                <w:color w:val="222222"/>
                <w:kern w:val="0"/>
                <w:szCs w:val="24"/>
              </w:rPr>
              <w:t>擬更新</w:t>
            </w:r>
            <w:r w:rsidR="00F10FD4">
              <w:rPr>
                <w:rFonts w:ascii="標楷體" w:eastAsia="標楷體" w:hAnsi="標楷體" w:hint="eastAsia"/>
                <w:color w:val="000000"/>
              </w:rPr>
              <w:t>含</w:t>
            </w:r>
            <w:r w:rsidR="00F10FD4" w:rsidRPr="00B35534">
              <w:rPr>
                <w:rFonts w:ascii="Times New Roman" w:hAnsi="Times New Roman"/>
                <w:color w:val="000000"/>
              </w:rPr>
              <w:t>DOAC</w:t>
            </w:r>
            <w:r w:rsidR="00F10FD4" w:rsidRPr="00B35534">
              <w:rPr>
                <w:rFonts w:ascii="標楷體" w:eastAsia="標楷體" w:hAnsi="標楷體"/>
                <w:color w:val="000000"/>
              </w:rPr>
              <w:t>s</w:t>
            </w:r>
            <w:r w:rsidR="00F10FD4" w:rsidRPr="00B35534">
              <w:rPr>
                <w:rFonts w:ascii="標楷體" w:eastAsia="標楷體" w:hAnsi="標楷體" w:hint="eastAsia"/>
                <w:color w:val="000000"/>
              </w:rPr>
              <w:t>類</w:t>
            </w:r>
            <w:r w:rsidR="00F10FD4">
              <w:rPr>
                <w:rFonts w:ascii="標楷體" w:eastAsia="標楷體" w:hAnsi="標楷體" w:hint="eastAsia"/>
                <w:color w:val="000000"/>
              </w:rPr>
              <w:t>成分</w:t>
            </w:r>
            <w:r w:rsidR="00F10FD4" w:rsidRPr="00B35534">
              <w:rPr>
                <w:rFonts w:ascii="標楷體" w:eastAsia="標楷體" w:hAnsi="標楷體" w:hint="eastAsia"/>
                <w:color w:val="000000"/>
              </w:rPr>
              <w:t>藥品</w:t>
            </w:r>
            <w:r w:rsidRPr="00AD1C14">
              <w:rPr>
                <w:rFonts w:ascii="Times New Roman" w:eastAsia="標楷體" w:hAnsi="標楷體" w:hint="eastAsia"/>
                <w:color w:val="222222"/>
                <w:kern w:val="0"/>
                <w:szCs w:val="24"/>
              </w:rPr>
              <w:t>仿單，</w:t>
            </w:r>
            <w:r w:rsidR="00E77D55" w:rsidRPr="00AD1C14">
              <w:rPr>
                <w:rFonts w:ascii="Times New Roman" w:eastAsia="標楷體" w:hAnsi="標楷體" w:hint="eastAsia"/>
                <w:color w:val="222222"/>
                <w:kern w:val="0"/>
                <w:szCs w:val="24"/>
              </w:rPr>
              <w:t>以</w:t>
            </w:r>
            <w:r w:rsidRPr="00AD1C14">
              <w:rPr>
                <w:rFonts w:ascii="Times New Roman" w:eastAsia="標楷體" w:hAnsi="標楷體" w:hint="eastAsia"/>
                <w:color w:val="222222"/>
                <w:kern w:val="0"/>
                <w:szCs w:val="24"/>
              </w:rPr>
              <w:t>包含上述安全資訊。</w:t>
            </w:r>
          </w:p>
        </w:tc>
      </w:tr>
      <w:tr w:rsidR="00AD1C14" w:rsidRPr="00136184" w:rsidTr="00AD1C14">
        <w:trPr>
          <w:trHeight w:val="5293"/>
          <w:jc w:val="center"/>
        </w:trPr>
        <w:tc>
          <w:tcPr>
            <w:tcW w:w="2413" w:type="dxa"/>
            <w:vAlign w:val="center"/>
          </w:tcPr>
          <w:p w:rsidR="00AD1C14" w:rsidRPr="00B11E96" w:rsidRDefault="00AD1C14" w:rsidP="00AD1C14">
            <w:pPr>
              <w:jc w:val="center"/>
              <w:rPr>
                <w:rFonts w:ascii="Times New Roman" w:eastAsia="標楷體" w:hAnsi="Times New Roman"/>
                <w:szCs w:val="24"/>
              </w:rPr>
            </w:pPr>
            <w:r w:rsidRPr="00B11E96">
              <w:rPr>
                <w:rFonts w:ascii="Times New Roman" w:eastAsia="標楷體" w:hAnsi="Times New Roman"/>
                <w:szCs w:val="24"/>
              </w:rPr>
              <w:lastRenderedPageBreak/>
              <w:t>食品藥物管理署</w:t>
            </w:r>
          </w:p>
          <w:p w:rsidR="00AD1C14" w:rsidRPr="00B57AEE" w:rsidRDefault="00AD1C14" w:rsidP="00AD1C14">
            <w:pPr>
              <w:jc w:val="center"/>
              <w:rPr>
                <w:rFonts w:ascii="Times New Roman" w:eastAsia="標楷體" w:hAnsi="標楷體"/>
              </w:rPr>
            </w:pPr>
            <w:r w:rsidRPr="00B11E96">
              <w:rPr>
                <w:rFonts w:ascii="Times New Roman" w:eastAsia="標楷體" w:hAnsi="Times New Roman"/>
                <w:szCs w:val="24"/>
              </w:rPr>
              <w:t>風險溝通說明</w:t>
            </w:r>
          </w:p>
        </w:tc>
        <w:tc>
          <w:tcPr>
            <w:tcW w:w="7316" w:type="dxa"/>
          </w:tcPr>
          <w:p w:rsidR="00AD1C14" w:rsidRDefault="00AD1C14" w:rsidP="00AD1C14">
            <w:pPr>
              <w:pStyle w:val="Web"/>
              <w:numPr>
                <w:ilvl w:val="0"/>
                <w:numId w:val="15"/>
              </w:numPr>
              <w:spacing w:before="0" w:beforeAutospacing="0" w:after="0" w:afterAutospacing="0" w:line="400" w:lineRule="exact"/>
              <w:rPr>
                <w:rFonts w:ascii="Times New Roman" w:eastAsia="標楷體" w:hAnsi="Times New Roman" w:cs="Times New Roman"/>
                <w:b/>
                <w:color w:val="000000"/>
              </w:rPr>
            </w:pPr>
            <w:r w:rsidRPr="00AD1C14">
              <w:rPr>
                <w:rFonts w:ascii="Times New Roman" w:eastAsia="標楷體" w:hAnsi="Times New Roman" w:cs="Times New Roman" w:hint="eastAsia"/>
                <w:b/>
                <w:color w:val="000000"/>
              </w:rPr>
              <w:t>食品藥物管理署說明：</w:t>
            </w:r>
          </w:p>
          <w:p w:rsidR="00AD1C14" w:rsidRPr="00AD1C14" w:rsidRDefault="00AD1C14" w:rsidP="00AD1C14">
            <w:pPr>
              <w:pStyle w:val="a9"/>
              <w:numPr>
                <w:ilvl w:val="0"/>
                <w:numId w:val="34"/>
              </w:numPr>
              <w:ind w:leftChars="0"/>
              <w:jc w:val="both"/>
              <w:rPr>
                <w:rFonts w:ascii="Times New Roman" w:eastAsia="標楷體" w:hAnsi="Times New Roman"/>
                <w:szCs w:val="24"/>
              </w:rPr>
            </w:pPr>
            <w:r w:rsidRPr="00AD1C14">
              <w:rPr>
                <w:rFonts w:ascii="Times New Roman" w:eastAsia="標楷體" w:hAnsi="Times New Roman" w:cs="Arial Unicode MS" w:hint="eastAsia"/>
                <w:color w:val="000000"/>
                <w:kern w:val="0"/>
                <w:szCs w:val="24"/>
              </w:rPr>
              <w:t>經查，我國核准含</w:t>
            </w:r>
            <w:r w:rsidRPr="00AD1C14">
              <w:rPr>
                <w:rFonts w:ascii="Times New Roman" w:eastAsia="標楷體" w:hAnsi="Times New Roman" w:cs="Arial Unicode MS" w:hint="eastAsia"/>
                <w:color w:val="000000"/>
                <w:kern w:val="0"/>
                <w:szCs w:val="24"/>
              </w:rPr>
              <w:t>direct oral anticoagulants</w:t>
            </w:r>
            <w:r w:rsidR="00F10FD4">
              <w:rPr>
                <w:rFonts w:ascii="Times New Roman" w:eastAsia="標楷體" w:hAnsi="Times New Roman" w:cs="Arial Unicode MS" w:hint="eastAsia"/>
                <w:color w:val="000000"/>
                <w:kern w:val="0"/>
                <w:szCs w:val="24"/>
              </w:rPr>
              <w:t>(</w:t>
            </w:r>
            <w:r w:rsidR="00F10FD4" w:rsidRPr="00AD1C14">
              <w:rPr>
                <w:rFonts w:ascii="Times New Roman" w:eastAsia="標楷體" w:hAnsi="Times New Roman" w:cs="Arial Unicode MS" w:hint="eastAsia"/>
                <w:color w:val="000000"/>
                <w:kern w:val="0"/>
                <w:szCs w:val="24"/>
              </w:rPr>
              <w:t>DOACs</w:t>
            </w:r>
            <w:r w:rsidR="00F10FD4">
              <w:rPr>
                <w:rFonts w:ascii="Times New Roman" w:eastAsia="標楷體" w:hAnsi="Times New Roman" w:cs="Arial Unicode MS" w:hint="eastAsia"/>
                <w:color w:val="000000"/>
                <w:kern w:val="0"/>
                <w:szCs w:val="24"/>
              </w:rPr>
              <w:t>)</w:t>
            </w:r>
            <w:r w:rsidRPr="00AD1C14">
              <w:rPr>
                <w:rFonts w:ascii="Times New Roman" w:eastAsia="標楷體" w:hAnsi="Times New Roman" w:cs="Arial Unicode MS" w:hint="eastAsia"/>
                <w:color w:val="000000"/>
                <w:kern w:val="0"/>
                <w:szCs w:val="24"/>
              </w:rPr>
              <w:t>類成分藥品，其中文仿單未刊載「不建議將</w:t>
            </w:r>
            <w:r w:rsidR="00F10FD4">
              <w:rPr>
                <w:rFonts w:ascii="Times New Roman" w:eastAsia="標楷體" w:hAnsi="Times New Roman" w:cs="Arial Unicode MS" w:hint="eastAsia"/>
                <w:color w:val="000000"/>
                <w:kern w:val="0"/>
                <w:szCs w:val="24"/>
              </w:rPr>
              <w:t>含</w:t>
            </w:r>
            <w:r w:rsidRPr="00AD1C14">
              <w:rPr>
                <w:rFonts w:ascii="Times New Roman" w:eastAsia="標楷體" w:hAnsi="Times New Roman" w:cs="Arial Unicode MS" w:hint="eastAsia"/>
                <w:color w:val="000000"/>
                <w:kern w:val="0"/>
                <w:szCs w:val="24"/>
              </w:rPr>
              <w:t>DOACs</w:t>
            </w:r>
            <w:r w:rsidRPr="00AD1C14">
              <w:rPr>
                <w:rFonts w:ascii="Times New Roman" w:eastAsia="標楷體" w:hAnsi="Times New Roman" w:cs="Arial Unicode MS" w:hint="eastAsia"/>
                <w:color w:val="000000"/>
                <w:kern w:val="0"/>
                <w:szCs w:val="24"/>
              </w:rPr>
              <w:t>成分藥品用於抗磷脂質症候群</w:t>
            </w:r>
            <w:r w:rsidRPr="00AD1C14">
              <w:rPr>
                <w:rFonts w:ascii="Times New Roman" w:eastAsia="標楷體" w:hAnsi="Times New Roman" w:cs="Arial Unicode MS" w:hint="eastAsia"/>
                <w:color w:val="000000"/>
                <w:kern w:val="0"/>
                <w:szCs w:val="24"/>
              </w:rPr>
              <w:t>(antiphospholipid syndrome</w:t>
            </w:r>
            <w:r w:rsidRPr="00AD1C14">
              <w:rPr>
                <w:rFonts w:ascii="Times New Roman" w:eastAsia="標楷體" w:hAnsi="Times New Roman" w:cs="Arial Unicode MS" w:hint="eastAsia"/>
                <w:color w:val="000000"/>
                <w:kern w:val="0"/>
                <w:szCs w:val="24"/>
              </w:rPr>
              <w:t>，</w:t>
            </w:r>
            <w:r w:rsidRPr="00AD1C14">
              <w:rPr>
                <w:rFonts w:ascii="Times New Roman" w:eastAsia="標楷體" w:hAnsi="Times New Roman" w:cs="Arial Unicode MS" w:hint="eastAsia"/>
                <w:color w:val="000000"/>
                <w:kern w:val="0"/>
                <w:szCs w:val="24"/>
              </w:rPr>
              <w:t>APLS)</w:t>
            </w:r>
            <w:r w:rsidRPr="00AD1C14">
              <w:rPr>
                <w:rFonts w:ascii="Times New Roman" w:eastAsia="標楷體" w:hAnsi="Times New Roman" w:cs="Arial Unicode MS" w:hint="eastAsia"/>
                <w:color w:val="000000"/>
                <w:kern w:val="0"/>
                <w:szCs w:val="24"/>
              </w:rPr>
              <w:t>之病人」。</w:t>
            </w:r>
          </w:p>
          <w:p w:rsidR="00AD1C14" w:rsidRPr="00AD1C14" w:rsidRDefault="00AD1C14" w:rsidP="00AD1C14">
            <w:pPr>
              <w:pStyle w:val="a9"/>
              <w:numPr>
                <w:ilvl w:val="0"/>
                <w:numId w:val="34"/>
              </w:numPr>
              <w:ind w:leftChars="0"/>
              <w:jc w:val="both"/>
              <w:rPr>
                <w:rFonts w:ascii="Times New Roman" w:eastAsia="標楷體" w:hAnsi="Times New Roman"/>
                <w:szCs w:val="24"/>
              </w:rPr>
            </w:pPr>
            <w:proofErr w:type="gramStart"/>
            <w:r w:rsidRPr="00AD1C14">
              <w:rPr>
                <w:rFonts w:ascii="Times New Roman" w:eastAsia="標楷體" w:hAnsi="Times New Roman"/>
                <w:szCs w:val="24"/>
              </w:rPr>
              <w:t>本署現</w:t>
            </w:r>
            <w:proofErr w:type="gramEnd"/>
            <w:r w:rsidRPr="00AD1C14">
              <w:rPr>
                <w:rFonts w:ascii="Times New Roman" w:eastAsia="標楷體" w:hAnsi="Times New Roman"/>
                <w:szCs w:val="24"/>
              </w:rPr>
              <w:t>正評估是否針對</w:t>
            </w:r>
            <w:r w:rsidRPr="00AD1C14">
              <w:rPr>
                <w:rFonts w:ascii="Times New Roman" w:eastAsia="標楷體" w:hAnsi="Times New Roman" w:cs="Arial Unicode MS" w:hint="eastAsia"/>
                <w:color w:val="000000"/>
                <w:kern w:val="0"/>
                <w:szCs w:val="24"/>
              </w:rPr>
              <w:t>該</w:t>
            </w:r>
            <w:r>
              <w:rPr>
                <w:rFonts w:ascii="Times New Roman" w:eastAsia="標楷體" w:hAnsi="Times New Roman" w:cs="Arial Unicode MS" w:hint="eastAsia"/>
                <w:color w:val="000000"/>
                <w:kern w:val="0"/>
                <w:szCs w:val="24"/>
              </w:rPr>
              <w:t>類</w:t>
            </w:r>
            <w:r w:rsidRPr="00AD1C14">
              <w:rPr>
                <w:rFonts w:ascii="Times New Roman" w:eastAsia="標楷體" w:hAnsi="Times New Roman" w:cs="Arial Unicode MS" w:hint="eastAsia"/>
                <w:color w:val="000000"/>
                <w:kern w:val="0"/>
                <w:szCs w:val="24"/>
              </w:rPr>
              <w:t>成分藥品</w:t>
            </w:r>
            <w:r w:rsidRPr="00AD1C14">
              <w:rPr>
                <w:rFonts w:ascii="Times New Roman" w:eastAsia="標楷體" w:hAnsi="Times New Roman"/>
                <w:szCs w:val="24"/>
              </w:rPr>
              <w:t>採取進一步風險管控措施。</w:t>
            </w:r>
          </w:p>
          <w:p w:rsidR="00AD1C14" w:rsidRPr="00D63CDD" w:rsidRDefault="00AD1C14" w:rsidP="00AD1C14">
            <w:pPr>
              <w:pStyle w:val="Web"/>
              <w:numPr>
                <w:ilvl w:val="0"/>
                <w:numId w:val="15"/>
              </w:numPr>
              <w:spacing w:before="0" w:beforeAutospacing="0" w:after="0" w:afterAutospacing="0" w:line="400" w:lineRule="exact"/>
              <w:rPr>
                <w:rFonts w:ascii="Times New Roman" w:eastAsia="標楷體" w:hAnsi="Times New Roman" w:cs="Times New Roman"/>
                <w:b/>
                <w:color w:val="000000"/>
              </w:rPr>
            </w:pPr>
            <w:r w:rsidRPr="00D63CDD">
              <w:rPr>
                <w:rFonts w:ascii="Times New Roman" w:eastAsia="標楷體" w:hAnsi="Times New Roman" w:cs="Times New Roman"/>
                <w:b/>
                <w:bCs/>
                <w:color w:val="000000"/>
                <w:u w:val="single"/>
              </w:rPr>
              <w:t>醫療人員</w:t>
            </w:r>
            <w:r w:rsidRPr="00D63CDD">
              <w:rPr>
                <w:rFonts w:ascii="Times New Roman" w:eastAsia="標楷體" w:hAnsi="Times New Roman" w:cs="Times New Roman"/>
                <w:b/>
                <w:color w:val="000000"/>
              </w:rPr>
              <w:t>應注意事項：</w:t>
            </w:r>
          </w:p>
          <w:p w:rsidR="00AD1C14" w:rsidRPr="00570565" w:rsidRDefault="00AD1C14" w:rsidP="00AD1C14">
            <w:pPr>
              <w:pStyle w:val="a9"/>
              <w:widowControl/>
              <w:numPr>
                <w:ilvl w:val="0"/>
                <w:numId w:val="31"/>
              </w:numPr>
              <w:shd w:val="clear" w:color="auto" w:fill="FFFFFF"/>
              <w:ind w:leftChars="0"/>
              <w:jc w:val="both"/>
              <w:rPr>
                <w:rFonts w:ascii="Times New Roman" w:eastAsia="標楷體" w:hAnsi="Times New Roman"/>
                <w:color w:val="000000" w:themeColor="text1"/>
                <w:kern w:val="0"/>
                <w:szCs w:val="24"/>
              </w:rPr>
            </w:pPr>
            <w:r>
              <w:rPr>
                <w:rFonts w:ascii="標楷體" w:eastAsia="標楷體" w:hAnsi="標楷體" w:hint="eastAsia"/>
                <w:color w:val="000000"/>
              </w:rPr>
              <w:t>一項</w:t>
            </w:r>
            <w:r w:rsidRPr="00405C6B">
              <w:rPr>
                <w:rFonts w:ascii="標楷體" w:eastAsia="標楷體" w:hAnsi="標楷體" w:hint="eastAsia"/>
                <w:color w:val="000000"/>
              </w:rPr>
              <w:t>研究結果</w:t>
            </w:r>
            <w:r>
              <w:rPr>
                <w:rFonts w:ascii="標楷體" w:eastAsia="標楷體" w:hAnsi="標楷體" w:hint="eastAsia"/>
                <w:color w:val="000000"/>
              </w:rPr>
              <w:t>指出</w:t>
            </w:r>
            <w:r w:rsidRPr="00405C6B">
              <w:rPr>
                <w:rFonts w:ascii="標楷體" w:eastAsia="標楷體" w:hAnsi="標楷體" w:hint="eastAsia"/>
                <w:color w:val="000000"/>
              </w:rPr>
              <w:t>，在具血栓</w:t>
            </w:r>
            <w:r>
              <w:rPr>
                <w:rFonts w:ascii="標楷體" w:eastAsia="標楷體" w:hAnsi="標楷體" w:hint="eastAsia"/>
                <w:color w:val="000000"/>
              </w:rPr>
              <w:t>病史之</w:t>
            </w:r>
            <w:r w:rsidRPr="00405C6B">
              <w:rPr>
                <w:rFonts w:ascii="Times New Roman" w:hAnsi="Times New Roman"/>
                <w:color w:val="000000"/>
              </w:rPr>
              <w:t>APLS</w:t>
            </w:r>
            <w:r w:rsidRPr="00405C6B">
              <w:rPr>
                <w:rFonts w:ascii="標楷體" w:eastAsia="標楷體" w:hAnsi="標楷體" w:hint="eastAsia"/>
                <w:color w:val="000000"/>
              </w:rPr>
              <w:t>病人</w:t>
            </w:r>
            <w:r>
              <w:rPr>
                <w:rFonts w:ascii="標楷體" w:eastAsia="標楷體" w:hAnsi="標楷體" w:hint="eastAsia"/>
                <w:color w:val="000000"/>
              </w:rPr>
              <w:t>中</w:t>
            </w:r>
            <w:r w:rsidRPr="00405C6B">
              <w:rPr>
                <w:rFonts w:ascii="標楷體" w:eastAsia="標楷體" w:hAnsi="標楷體" w:hint="eastAsia"/>
                <w:color w:val="000000"/>
              </w:rPr>
              <w:t>，相較於</w:t>
            </w:r>
            <w:r w:rsidRPr="00405C6B">
              <w:rPr>
                <w:rFonts w:ascii="Times New Roman" w:hAnsi="Times New Roman"/>
                <w:color w:val="000000"/>
              </w:rPr>
              <w:t>warfarin</w:t>
            </w:r>
            <w:r w:rsidRPr="00405C6B">
              <w:rPr>
                <w:rFonts w:ascii="標楷體" w:eastAsia="標楷體" w:hAnsi="標楷體" w:hint="eastAsia"/>
                <w:color w:val="000000"/>
              </w:rPr>
              <w:t>，</w:t>
            </w:r>
            <w:r w:rsidR="00F10FD4">
              <w:rPr>
                <w:rFonts w:ascii="Times New Roman" w:eastAsia="標楷體" w:hAnsi="Times New Roman" w:hint="eastAsia"/>
                <w:color w:val="000000" w:themeColor="text1"/>
                <w:szCs w:val="24"/>
              </w:rPr>
              <w:t>使用含</w:t>
            </w:r>
            <w:r w:rsidR="00F10FD4" w:rsidRPr="004F22AB">
              <w:rPr>
                <w:rFonts w:ascii="Times New Roman" w:eastAsia="標楷體" w:hAnsi="標楷體"/>
                <w:color w:val="222222"/>
                <w:kern w:val="0"/>
                <w:szCs w:val="24"/>
              </w:rPr>
              <w:t>rivaroxaba</w:t>
            </w:r>
            <w:r w:rsidR="00F10FD4" w:rsidRPr="004F22AB">
              <w:rPr>
                <w:rFonts w:ascii="標楷體" w:eastAsia="標楷體" w:hAnsi="標楷體"/>
                <w:color w:val="000000"/>
              </w:rPr>
              <w:t>n</w:t>
            </w:r>
            <w:r w:rsidR="00F10FD4" w:rsidRPr="004F22AB">
              <w:rPr>
                <w:rFonts w:ascii="標楷體" w:eastAsia="標楷體" w:hAnsi="標楷體" w:hint="eastAsia"/>
                <w:color w:val="000000"/>
              </w:rPr>
              <w:t>成分藥品</w:t>
            </w:r>
            <w:r w:rsidR="00F10FD4">
              <w:rPr>
                <w:rFonts w:ascii="Times New Roman" w:eastAsia="標楷體" w:hAnsi="標楷體" w:hint="eastAsia"/>
                <w:color w:val="222222"/>
                <w:kern w:val="0"/>
                <w:szCs w:val="24"/>
              </w:rPr>
              <w:t>可能會增加</w:t>
            </w:r>
            <w:r w:rsidR="000E1886">
              <w:rPr>
                <w:rFonts w:ascii="Times New Roman" w:eastAsia="標楷體" w:hAnsi="標楷體" w:hint="eastAsia"/>
                <w:color w:val="222222"/>
                <w:kern w:val="0"/>
                <w:szCs w:val="24"/>
              </w:rPr>
              <w:t>發生</w:t>
            </w:r>
            <w:bookmarkStart w:id="0" w:name="_GoBack"/>
            <w:bookmarkEnd w:id="0"/>
            <w:r w:rsidR="00F10FD4" w:rsidRPr="004C05D9">
              <w:rPr>
                <w:rFonts w:ascii="標楷體" w:eastAsia="標楷體" w:hAnsi="標楷體" w:hint="eastAsia"/>
                <w:color w:val="000000"/>
              </w:rPr>
              <w:t>復發性血栓</w:t>
            </w:r>
            <w:r w:rsidR="00F10FD4">
              <w:rPr>
                <w:rFonts w:ascii="標楷體" w:eastAsia="標楷體" w:hAnsi="標楷體" w:hint="eastAsia"/>
                <w:color w:val="000000"/>
              </w:rPr>
              <w:t>之</w:t>
            </w:r>
            <w:r w:rsidR="00F10FD4" w:rsidRPr="004C05D9">
              <w:rPr>
                <w:rFonts w:ascii="標楷體" w:eastAsia="標楷體" w:hAnsi="標楷體" w:hint="eastAsia"/>
                <w:color w:val="000000"/>
              </w:rPr>
              <w:t>風</w:t>
            </w:r>
            <w:r w:rsidR="00F10FD4">
              <w:rPr>
                <w:rFonts w:ascii="標楷體" w:eastAsia="標楷體" w:hAnsi="標楷體" w:hint="eastAsia"/>
                <w:color w:val="000000"/>
              </w:rPr>
              <w:t>險</w:t>
            </w:r>
            <w:r w:rsidRPr="00405C6B">
              <w:rPr>
                <w:rFonts w:ascii="標楷體" w:eastAsia="標楷體" w:hAnsi="標楷體" w:hint="eastAsia"/>
                <w:color w:val="000000"/>
              </w:rPr>
              <w:t>。而</w:t>
            </w:r>
            <w:r w:rsidRPr="00405C6B">
              <w:rPr>
                <w:rFonts w:ascii="標楷體" w:eastAsia="標楷體" w:hAnsi="標楷體" w:hint="eastAsia"/>
                <w:color w:val="222222"/>
              </w:rPr>
              <w:t>其他</w:t>
            </w:r>
            <w:r w:rsidRPr="00405C6B">
              <w:rPr>
                <w:rFonts w:ascii="Times New Roman" w:hAnsi="Times New Roman"/>
                <w:color w:val="000000"/>
              </w:rPr>
              <w:t>DOACs</w:t>
            </w:r>
            <w:r w:rsidRPr="00E77D55">
              <w:rPr>
                <w:rFonts w:ascii="標楷體" w:eastAsia="標楷體" w:hAnsi="標楷體" w:hint="eastAsia"/>
                <w:color w:val="000000"/>
              </w:rPr>
              <w:t>類藥品</w:t>
            </w:r>
            <w:r w:rsidRPr="00405C6B">
              <w:rPr>
                <w:rFonts w:ascii="Times New Roman" w:hAnsi="Times New Roman"/>
                <w:color w:val="222222"/>
              </w:rPr>
              <w:t>(</w:t>
            </w:r>
            <w:proofErr w:type="spellStart"/>
            <w:r w:rsidRPr="00405C6B">
              <w:rPr>
                <w:rFonts w:ascii="Times New Roman" w:hAnsi="Times New Roman"/>
                <w:color w:val="222222"/>
              </w:rPr>
              <w:t>apixaban</w:t>
            </w:r>
            <w:proofErr w:type="spellEnd"/>
            <w:r w:rsidRPr="00405C6B">
              <w:rPr>
                <w:rFonts w:ascii="標楷體" w:eastAsia="標楷體" w:hAnsi="標楷體" w:hint="eastAsia"/>
                <w:color w:val="222222"/>
              </w:rPr>
              <w:t>、</w:t>
            </w:r>
            <w:proofErr w:type="spellStart"/>
            <w:r w:rsidRPr="00405C6B">
              <w:rPr>
                <w:rFonts w:ascii="Times New Roman" w:hAnsi="Times New Roman"/>
                <w:color w:val="222222"/>
              </w:rPr>
              <w:t>edoxaban</w:t>
            </w:r>
            <w:proofErr w:type="spellEnd"/>
            <w:r w:rsidRPr="00405C6B">
              <w:rPr>
                <w:rFonts w:ascii="標楷體" w:eastAsia="標楷體" w:hAnsi="標楷體" w:hint="eastAsia"/>
                <w:color w:val="222222"/>
              </w:rPr>
              <w:t>與</w:t>
            </w:r>
            <w:r>
              <w:rPr>
                <w:rFonts w:ascii="Times New Roman" w:hAnsi="Times New Roman"/>
                <w:color w:val="222222"/>
              </w:rPr>
              <w:t>dabigatran</w:t>
            </w:r>
            <w:r w:rsidRPr="00405C6B">
              <w:rPr>
                <w:rFonts w:ascii="Times New Roman" w:hAnsi="Times New Roman"/>
                <w:color w:val="222222"/>
              </w:rPr>
              <w:t>)</w:t>
            </w:r>
            <w:r w:rsidR="00F10FD4">
              <w:rPr>
                <w:rFonts w:ascii="標楷體" w:eastAsia="標楷體" w:hAnsi="標楷體" w:hint="eastAsia"/>
                <w:color w:val="222222"/>
              </w:rPr>
              <w:t>也</w:t>
            </w:r>
            <w:r w:rsidRPr="00405C6B">
              <w:rPr>
                <w:rFonts w:ascii="標楷體" w:eastAsia="標楷體" w:hAnsi="標楷體" w:hint="eastAsia"/>
                <w:color w:val="222222"/>
              </w:rPr>
              <w:t>可能</w:t>
            </w:r>
            <w:r w:rsidR="00F10FD4">
              <w:rPr>
                <w:rFonts w:ascii="標楷體" w:eastAsia="標楷體" w:hAnsi="標楷體" w:hint="eastAsia"/>
                <w:color w:val="222222"/>
              </w:rPr>
              <w:t>具有相似風險</w:t>
            </w:r>
            <w:r w:rsidRPr="00405C6B">
              <w:rPr>
                <w:rFonts w:ascii="標楷體" w:eastAsia="標楷體" w:hAnsi="標楷體" w:hint="eastAsia"/>
                <w:color w:val="222222"/>
              </w:rPr>
              <w:t>。</w:t>
            </w:r>
          </w:p>
          <w:p w:rsidR="00AD1C14" w:rsidRPr="007E07B2" w:rsidRDefault="00AD1C14" w:rsidP="00AD1C14">
            <w:pPr>
              <w:pStyle w:val="a9"/>
              <w:widowControl/>
              <w:numPr>
                <w:ilvl w:val="0"/>
                <w:numId w:val="31"/>
              </w:numPr>
              <w:shd w:val="clear" w:color="auto" w:fill="FFFFFF"/>
              <w:ind w:leftChars="0"/>
              <w:jc w:val="both"/>
              <w:rPr>
                <w:rFonts w:ascii="Times New Roman" w:eastAsia="標楷體" w:hAnsi="Times New Roman"/>
                <w:color w:val="000000" w:themeColor="text1"/>
                <w:kern w:val="0"/>
                <w:szCs w:val="24"/>
              </w:rPr>
            </w:pPr>
            <w:r w:rsidRPr="00446189">
              <w:rPr>
                <w:rFonts w:ascii="標楷體" w:eastAsia="標楷體" w:hAnsi="標楷體" w:hint="eastAsia"/>
                <w:color w:val="000000"/>
              </w:rPr>
              <w:t>對於目前</w:t>
            </w:r>
            <w:r w:rsidR="00F10FD4">
              <w:rPr>
                <w:rFonts w:ascii="標楷體" w:eastAsia="標楷體" w:hAnsi="標楷體" w:hint="eastAsia"/>
                <w:color w:val="000000"/>
              </w:rPr>
              <w:t>使用含</w:t>
            </w:r>
            <w:r w:rsidR="00F10FD4" w:rsidRPr="00B35534">
              <w:rPr>
                <w:rFonts w:ascii="Times New Roman" w:hAnsi="Times New Roman"/>
                <w:color w:val="000000"/>
              </w:rPr>
              <w:t>DOAC</w:t>
            </w:r>
            <w:r w:rsidR="00F10FD4" w:rsidRPr="00B35534">
              <w:rPr>
                <w:rFonts w:ascii="標楷體" w:eastAsia="標楷體" w:hAnsi="標楷體"/>
                <w:color w:val="000000"/>
              </w:rPr>
              <w:t>s</w:t>
            </w:r>
            <w:r w:rsidR="00F10FD4" w:rsidRPr="00B35534">
              <w:rPr>
                <w:rFonts w:ascii="標楷體" w:eastAsia="標楷體" w:hAnsi="標楷體" w:hint="eastAsia"/>
                <w:color w:val="000000"/>
              </w:rPr>
              <w:t>類</w:t>
            </w:r>
            <w:r w:rsidR="00F10FD4">
              <w:rPr>
                <w:rFonts w:ascii="標楷體" w:eastAsia="標楷體" w:hAnsi="標楷體" w:hint="eastAsia"/>
                <w:color w:val="000000"/>
              </w:rPr>
              <w:t>成分</w:t>
            </w:r>
            <w:r w:rsidR="00F10FD4" w:rsidRPr="00B35534">
              <w:rPr>
                <w:rFonts w:ascii="標楷體" w:eastAsia="標楷體" w:hAnsi="標楷體" w:hint="eastAsia"/>
                <w:color w:val="000000"/>
              </w:rPr>
              <w:t>藥品預防血栓栓塞之</w:t>
            </w:r>
            <w:r w:rsidR="00F10FD4" w:rsidRPr="00B35534">
              <w:rPr>
                <w:rFonts w:ascii="Times New Roman" w:hAnsi="Times New Roman"/>
                <w:color w:val="000000"/>
              </w:rPr>
              <w:t>APLS</w:t>
            </w:r>
            <w:r w:rsidR="00F10FD4" w:rsidRPr="00B35534">
              <w:rPr>
                <w:rFonts w:ascii="標楷體" w:eastAsia="標楷體" w:hAnsi="標楷體" w:hint="eastAsia"/>
                <w:color w:val="000000"/>
              </w:rPr>
              <w:t>病人</w:t>
            </w:r>
            <w:r w:rsidR="00F10FD4" w:rsidRPr="00B35534">
              <w:rPr>
                <w:rFonts w:ascii="Times New Roman" w:hAnsi="Times New Roman"/>
                <w:color w:val="000000"/>
              </w:rPr>
              <w:t>(</w:t>
            </w:r>
            <w:r w:rsidR="00F10FD4" w:rsidRPr="00B35534">
              <w:rPr>
                <w:rFonts w:ascii="標楷體" w:eastAsia="標楷體" w:hAnsi="標楷體" w:hint="eastAsia"/>
                <w:color w:val="000000"/>
              </w:rPr>
              <w:t>特別是高風險病人</w:t>
            </w:r>
            <w:r w:rsidR="00F10FD4" w:rsidRPr="00B35534">
              <w:rPr>
                <w:rFonts w:ascii="Times New Roman" w:hAnsi="Times New Roman"/>
                <w:color w:val="000000"/>
              </w:rPr>
              <w:t>)</w:t>
            </w:r>
            <w:r w:rsidRPr="00446189">
              <w:rPr>
                <w:rFonts w:ascii="標楷體" w:eastAsia="標楷體" w:hAnsi="標楷體" w:hint="eastAsia"/>
                <w:color w:val="000000"/>
              </w:rPr>
              <w:t>，應評估繼續</w:t>
            </w:r>
            <w:r>
              <w:rPr>
                <w:rFonts w:ascii="標楷體" w:eastAsia="標楷體" w:hAnsi="標楷體" w:hint="eastAsia"/>
                <w:color w:val="000000"/>
              </w:rPr>
              <w:t>使用此類藥品是否適當</w:t>
            </w:r>
            <w:r w:rsidRPr="00446189">
              <w:rPr>
                <w:rFonts w:ascii="標楷體" w:eastAsia="標楷體" w:hAnsi="標楷體" w:hint="eastAsia"/>
                <w:color w:val="000000"/>
              </w:rPr>
              <w:t>，並建議考慮改</w:t>
            </w:r>
            <w:r>
              <w:rPr>
                <w:rFonts w:ascii="標楷體" w:eastAsia="標楷體" w:hAnsi="標楷體" w:hint="eastAsia"/>
                <w:color w:val="000000"/>
              </w:rPr>
              <w:t>使</w:t>
            </w:r>
            <w:r w:rsidRPr="00446189">
              <w:rPr>
                <w:rFonts w:ascii="標楷體" w:eastAsia="標楷體" w:hAnsi="標楷體" w:hint="eastAsia"/>
                <w:color w:val="000000"/>
              </w:rPr>
              <w:t>用</w:t>
            </w:r>
            <w:r w:rsidRPr="00446189">
              <w:rPr>
                <w:rFonts w:ascii="Times New Roman" w:hAnsi="Times New Roman"/>
                <w:color w:val="222222"/>
              </w:rPr>
              <w:t>vitamin K</w:t>
            </w:r>
            <w:proofErr w:type="gramStart"/>
            <w:r w:rsidRPr="00446189">
              <w:rPr>
                <w:rFonts w:ascii="標楷體" w:eastAsia="標楷體" w:hAnsi="標楷體" w:hint="eastAsia"/>
                <w:color w:val="222222"/>
              </w:rPr>
              <w:t>拮抗劑</w:t>
            </w:r>
            <w:proofErr w:type="gramEnd"/>
            <w:r w:rsidRPr="00446189">
              <w:rPr>
                <w:rFonts w:ascii="標楷體" w:eastAsia="標楷體" w:hAnsi="標楷體" w:hint="eastAsia"/>
                <w:color w:val="000000"/>
              </w:rPr>
              <w:t>。</w:t>
            </w:r>
          </w:p>
          <w:p w:rsidR="00AD1C14" w:rsidRPr="00D63CDD" w:rsidRDefault="00AD1C14" w:rsidP="00AD1C14">
            <w:pPr>
              <w:pStyle w:val="Web"/>
              <w:numPr>
                <w:ilvl w:val="0"/>
                <w:numId w:val="1"/>
              </w:numPr>
              <w:spacing w:before="0" w:beforeAutospacing="0" w:after="0" w:afterAutospacing="0" w:line="400" w:lineRule="exact"/>
              <w:rPr>
                <w:rFonts w:ascii="Times New Roman" w:eastAsia="標楷體" w:hAnsi="Times New Roman" w:cs="Times New Roman"/>
              </w:rPr>
            </w:pPr>
            <w:r w:rsidRPr="00D63CDD">
              <w:rPr>
                <w:rFonts w:ascii="Times New Roman" w:eastAsia="標楷體" w:hAnsi="Times New Roman" w:cs="Times New Roman"/>
                <w:b/>
                <w:bCs/>
                <w:u w:val="single"/>
              </w:rPr>
              <w:t>病人</w:t>
            </w:r>
            <w:r w:rsidRPr="00D63CDD">
              <w:rPr>
                <w:rFonts w:ascii="Times New Roman" w:eastAsia="標楷體" w:hAnsi="Times New Roman" w:cs="Times New Roman"/>
                <w:b/>
              </w:rPr>
              <w:t>應注意事項</w:t>
            </w:r>
            <w:r w:rsidRPr="00D63CDD">
              <w:rPr>
                <w:rFonts w:ascii="Times New Roman" w:eastAsia="標楷體" w:hAnsi="Times New Roman" w:cs="Times New Roman"/>
              </w:rPr>
              <w:t>：</w:t>
            </w:r>
          </w:p>
          <w:p w:rsidR="00AD1C14" w:rsidRPr="00C33EC5" w:rsidRDefault="00AD1C14" w:rsidP="00AD1C14">
            <w:pPr>
              <w:pStyle w:val="Web"/>
              <w:numPr>
                <w:ilvl w:val="0"/>
                <w:numId w:val="3"/>
              </w:numPr>
              <w:spacing w:before="0" w:beforeAutospacing="0" w:after="0" w:afterAutospacing="0" w:line="400" w:lineRule="exact"/>
              <w:rPr>
                <w:rFonts w:ascii="Times New Roman" w:eastAsia="標楷體" w:hAnsi="Times New Roman"/>
                <w:color w:val="000000" w:themeColor="text1"/>
              </w:rPr>
            </w:pPr>
            <w:r>
              <w:rPr>
                <w:rFonts w:ascii="Times New Roman" w:eastAsia="標楷體" w:hAnsi="Times New Roman" w:cs="Times New Roman" w:hint="eastAsia"/>
                <w:color w:val="000000" w:themeColor="text1"/>
              </w:rPr>
              <w:t>就醫時應主動告知醫療人員自身病史</w:t>
            </w:r>
            <w:r w:rsidRPr="000C6CDF">
              <w:rPr>
                <w:rFonts w:ascii="Times New Roman" w:eastAsia="標楷體" w:hAnsi="Times New Roman" w:cs="Times New Roman" w:hint="eastAsia"/>
                <w:color w:val="000000" w:themeColor="text1"/>
              </w:rPr>
              <w:t>。</w:t>
            </w:r>
            <w:r w:rsidRPr="00C33EC5">
              <w:rPr>
                <w:rFonts w:ascii="Times New Roman" w:eastAsia="標楷體" w:hAnsi="Times New Roman" w:hint="eastAsia"/>
                <w:color w:val="000000" w:themeColor="text1"/>
              </w:rPr>
              <w:t>若您具抗磷脂症候群病史（一種導致血栓風險增加的免疫系統疾病），請務必告知醫師，</w:t>
            </w:r>
            <w:r>
              <w:rPr>
                <w:rFonts w:ascii="Times New Roman" w:eastAsia="標楷體" w:hAnsi="Times New Roman" w:hint="eastAsia"/>
                <w:color w:val="000000" w:themeColor="text1"/>
              </w:rPr>
              <w:t>醫師</w:t>
            </w:r>
            <w:r w:rsidRPr="00C33EC5">
              <w:rPr>
                <w:rFonts w:ascii="Times New Roman" w:eastAsia="標楷體" w:hAnsi="Times New Roman" w:hint="eastAsia"/>
                <w:color w:val="000000" w:themeColor="text1"/>
              </w:rPr>
              <w:t>將進一步評估您的用藥。</w:t>
            </w:r>
          </w:p>
          <w:p w:rsidR="00AD1C14" w:rsidRPr="00EF5689" w:rsidRDefault="00AD1C14" w:rsidP="00AD1C14">
            <w:pPr>
              <w:pStyle w:val="Web"/>
              <w:numPr>
                <w:ilvl w:val="0"/>
                <w:numId w:val="3"/>
              </w:numPr>
              <w:spacing w:before="0" w:beforeAutospacing="0" w:after="0" w:afterAutospacing="0" w:line="400" w:lineRule="exact"/>
              <w:rPr>
                <w:rFonts w:ascii="Times New Roman" w:eastAsia="標楷體" w:hAnsi="Times New Roman"/>
                <w:color w:val="000000" w:themeColor="text1"/>
              </w:rPr>
            </w:pPr>
            <w:r w:rsidRPr="00B42D25">
              <w:rPr>
                <w:rFonts w:ascii="Times New Roman" w:eastAsia="標楷體" w:hAnsi="Times New Roman" w:cs="Times New Roman"/>
              </w:rPr>
              <w:t>若</w:t>
            </w:r>
            <w:r>
              <w:rPr>
                <w:rFonts w:ascii="Times New Roman" w:eastAsia="標楷體" w:hAnsi="Times New Roman" w:cs="Times New Roman" w:hint="eastAsia"/>
              </w:rPr>
              <w:t>於</w:t>
            </w:r>
            <w:r w:rsidRPr="00B42D25">
              <w:rPr>
                <w:rFonts w:ascii="Times New Roman" w:eastAsia="標楷體" w:hAnsi="Times New Roman" w:cs="Times New Roman"/>
              </w:rPr>
              <w:t>服藥期間出現任何不適症狀，請立即回診。</w:t>
            </w:r>
          </w:p>
          <w:p w:rsidR="00AD1C14" w:rsidRPr="003636F3" w:rsidRDefault="00AD1C14" w:rsidP="00AD1C14">
            <w:pPr>
              <w:pStyle w:val="Web"/>
              <w:numPr>
                <w:ilvl w:val="0"/>
                <w:numId w:val="3"/>
              </w:numPr>
              <w:spacing w:before="0" w:beforeAutospacing="0" w:after="0" w:afterAutospacing="0" w:line="400" w:lineRule="exact"/>
              <w:rPr>
                <w:rFonts w:ascii="Times New Roman" w:eastAsia="標楷體" w:hAnsi="Times New Roman"/>
                <w:color w:val="000000" w:themeColor="text1"/>
              </w:rPr>
            </w:pPr>
            <w:r w:rsidRPr="003636F3">
              <w:rPr>
                <w:rFonts w:ascii="Times New Roman" w:eastAsia="標楷體" w:hAnsi="標楷體" w:hint="eastAsia"/>
              </w:rPr>
              <w:t>若您對用藥有任何疑問請諮詢醫療人員，切勿於諮詢醫療人員前自行停藥。</w:t>
            </w:r>
          </w:p>
          <w:p w:rsidR="00AD1C14" w:rsidRPr="00AD1C14" w:rsidRDefault="00AD1C14" w:rsidP="00AD1C14">
            <w:pPr>
              <w:widowControl/>
              <w:shd w:val="clear" w:color="auto" w:fill="FFFFFF"/>
              <w:jc w:val="both"/>
              <w:rPr>
                <w:rFonts w:ascii="Times New Roman" w:eastAsia="標楷體" w:hAnsi="Times New Roman"/>
                <w:color w:val="000000" w:themeColor="text1"/>
                <w:kern w:val="0"/>
                <w:szCs w:val="24"/>
              </w:rPr>
            </w:pPr>
            <w:r w:rsidRPr="00D63CDD">
              <w:rPr>
                <w:rFonts w:ascii="Times New Roman" w:eastAsia="標楷體" w:hAnsi="標楷體" w:hint="eastAsia"/>
              </w:rPr>
              <w:t>醫療人員或病人懷疑因為使用（</w:t>
            </w:r>
            <w:r>
              <w:rPr>
                <w:rFonts w:ascii="Times New Roman" w:eastAsia="標楷體" w:hAnsi="標楷體" w:hint="eastAsia"/>
              </w:rPr>
              <w:t>服</w:t>
            </w:r>
            <w:r w:rsidRPr="00D63CDD">
              <w:rPr>
                <w:rFonts w:ascii="Times New Roman" w:eastAsia="標楷體" w:hAnsi="標楷體" w:hint="eastAsia"/>
              </w:rPr>
              <w:t>用）藥品導致不良反應發生時，請立即通報給衛生</w:t>
            </w:r>
            <w:proofErr w:type="gramStart"/>
            <w:r w:rsidRPr="00D63CDD">
              <w:rPr>
                <w:rFonts w:ascii="Times New Roman" w:eastAsia="標楷體" w:hAnsi="標楷體" w:hint="eastAsia"/>
              </w:rPr>
              <w:t>福利部所建置</w:t>
            </w:r>
            <w:proofErr w:type="gramEnd"/>
            <w:r w:rsidRPr="00D63CDD">
              <w:rPr>
                <w:rFonts w:ascii="Times New Roman" w:eastAsia="標楷體" w:hAnsi="標楷體" w:hint="eastAsia"/>
              </w:rPr>
              <w:t>之全國藥物不良反應通報中心，並副知所屬廠商，藥物不良反應通報專線</w:t>
            </w:r>
            <w:r w:rsidRPr="00D63CDD">
              <w:rPr>
                <w:rFonts w:ascii="Times New Roman" w:eastAsia="標楷體"/>
              </w:rPr>
              <w:t>02-2396-0100</w:t>
            </w:r>
            <w:r w:rsidRPr="00D63CDD">
              <w:rPr>
                <w:rFonts w:ascii="Times New Roman" w:eastAsia="標楷體" w:hAnsi="標楷體" w:hint="eastAsia"/>
              </w:rPr>
              <w:t>，網站：</w:t>
            </w:r>
            <w:r>
              <w:fldChar w:fldCharType="begin"/>
            </w:r>
            <w:r>
              <w:instrText xml:space="preserve"> HYPERLINK "https://adr.fda.gov.tw" </w:instrText>
            </w:r>
            <w:r>
              <w:fldChar w:fldCharType="separate"/>
            </w:r>
            <w:r w:rsidRPr="00D63CDD">
              <w:rPr>
                <w:rStyle w:val="ab"/>
                <w:rFonts w:ascii="Times New Roman" w:eastAsia="標楷體"/>
              </w:rPr>
              <w:t>http</w:t>
            </w:r>
            <w:r w:rsidRPr="00D63CDD">
              <w:rPr>
                <w:rStyle w:val="ab"/>
                <w:rFonts w:ascii="Times New Roman" w:eastAsia="標楷體" w:hint="eastAsia"/>
              </w:rPr>
              <w:t>s</w:t>
            </w:r>
            <w:r w:rsidRPr="00D63CDD">
              <w:rPr>
                <w:rStyle w:val="ab"/>
                <w:rFonts w:ascii="Times New Roman" w:eastAsia="標楷體"/>
              </w:rPr>
              <w:t>://adr.fda.gov.tw</w:t>
            </w:r>
            <w:r>
              <w:rPr>
                <w:rStyle w:val="ab"/>
                <w:rFonts w:ascii="Times New Roman" w:eastAsia="標楷體"/>
              </w:rPr>
              <w:fldChar w:fldCharType="end"/>
            </w:r>
            <w:r w:rsidRPr="00D63CDD">
              <w:rPr>
                <w:rFonts w:ascii="Times New Roman" w:eastAsia="標楷體" w:hAnsi="標楷體" w:hint="eastAsia"/>
              </w:rPr>
              <w:t>；衛生福利部食品藥物管理署獲知藥品安全訊息時，</w:t>
            </w:r>
            <w:proofErr w:type="gramStart"/>
            <w:r w:rsidRPr="00D63CDD">
              <w:rPr>
                <w:rFonts w:ascii="Times New Roman" w:eastAsia="標楷體" w:hAnsi="標楷體" w:hint="eastAsia"/>
              </w:rPr>
              <w:t>均會蒐集</w:t>
            </w:r>
            <w:proofErr w:type="gramEnd"/>
            <w:r w:rsidRPr="00D63CDD">
              <w:rPr>
                <w:rFonts w:ascii="Times New Roman" w:eastAsia="標楷體" w:hAnsi="標楷體" w:hint="eastAsia"/>
              </w:rPr>
              <w:t>彙整相關資料進行評估，並對於新增之藥品風險採取對應之風險管控措施</w:t>
            </w:r>
            <w:r w:rsidRPr="00D63CDD">
              <w:rPr>
                <w:rFonts w:ascii="Times New Roman" w:eastAsia="標楷體" w:hint="eastAsia"/>
              </w:rPr>
              <w:t>。</w:t>
            </w:r>
          </w:p>
        </w:tc>
      </w:tr>
    </w:tbl>
    <w:p w:rsidR="00EB5E84" w:rsidRDefault="00EB5E84">
      <w:pPr>
        <w:widowControl/>
      </w:pPr>
    </w:p>
    <w:p w:rsidR="00133A34" w:rsidRDefault="00133A34">
      <w:pPr>
        <w:widowControl/>
        <w:sectPr w:rsidR="00133A34" w:rsidSect="00A1746D">
          <w:pgSz w:w="11906" w:h="16838"/>
          <w:pgMar w:top="720" w:right="720" w:bottom="720" w:left="720" w:header="851" w:footer="992" w:gutter="0"/>
          <w:cols w:space="425"/>
          <w:docGrid w:type="lines" w:linePitch="360"/>
        </w:sectPr>
      </w:pPr>
    </w:p>
    <w:p w:rsidR="00133A34" w:rsidRPr="000513B2" w:rsidRDefault="00B42A4C" w:rsidP="000513B2">
      <w:pPr>
        <w:widowControl/>
        <w:jc w:val="center"/>
        <w:rPr>
          <w:rFonts w:ascii="標楷體" w:eastAsia="標楷體" w:hAnsi="標楷體"/>
          <w:b/>
        </w:rPr>
      </w:pPr>
      <w:r w:rsidRPr="000513B2">
        <w:rPr>
          <w:rFonts w:ascii="標楷體" w:eastAsia="標楷體" w:hAnsi="標楷體" w:hint="eastAsia"/>
          <w:b/>
        </w:rPr>
        <w:lastRenderedPageBreak/>
        <w:t>附件</w:t>
      </w:r>
      <w:r w:rsidR="000513B2" w:rsidRPr="000513B2">
        <w:rPr>
          <w:rFonts w:ascii="標楷體" w:eastAsia="標楷體" w:hAnsi="標楷體" w:hint="eastAsia"/>
          <w:b/>
        </w:rPr>
        <w:t xml:space="preserve"> 直接口服抗凝血劑成分藥品適應症</w:t>
      </w:r>
    </w:p>
    <w:tbl>
      <w:tblPr>
        <w:tblStyle w:val="ae"/>
        <w:tblW w:w="15336" w:type="dxa"/>
        <w:tblLook w:val="04A0" w:firstRow="1" w:lastRow="0" w:firstColumn="1" w:lastColumn="0" w:noHBand="0" w:noVBand="1"/>
      </w:tblPr>
      <w:tblGrid>
        <w:gridCol w:w="2376"/>
        <w:gridCol w:w="6361"/>
        <w:gridCol w:w="6599"/>
      </w:tblGrid>
      <w:tr w:rsidR="00023B86" w:rsidRPr="001A5911" w:rsidTr="00023B86">
        <w:trPr>
          <w:trHeight w:val="356"/>
        </w:trPr>
        <w:tc>
          <w:tcPr>
            <w:tcW w:w="2376" w:type="dxa"/>
          </w:tcPr>
          <w:p w:rsidR="00023B86" w:rsidRPr="001A5911" w:rsidRDefault="00023B86">
            <w:pPr>
              <w:widowControl/>
              <w:rPr>
                <w:rFonts w:ascii="Times New Roman" w:eastAsia="標楷體" w:hAnsi="Times New Roman"/>
                <w:b/>
              </w:rPr>
            </w:pPr>
            <w:r w:rsidRPr="001A5911">
              <w:rPr>
                <w:rFonts w:ascii="Times New Roman" w:eastAsia="標楷體" w:hAnsi="標楷體"/>
                <w:b/>
              </w:rPr>
              <w:t>成分</w:t>
            </w:r>
          </w:p>
        </w:tc>
        <w:tc>
          <w:tcPr>
            <w:tcW w:w="6361" w:type="dxa"/>
          </w:tcPr>
          <w:p w:rsidR="00023B86" w:rsidRPr="001A5911" w:rsidRDefault="00023B86">
            <w:pPr>
              <w:widowControl/>
              <w:rPr>
                <w:rFonts w:ascii="Times New Roman" w:eastAsia="標楷體" w:hAnsi="標楷體"/>
                <w:b/>
              </w:rPr>
            </w:pPr>
            <w:r>
              <w:rPr>
                <w:rFonts w:ascii="Times New Roman" w:eastAsia="標楷體" w:hAnsi="標楷體" w:hint="eastAsia"/>
                <w:b/>
              </w:rPr>
              <w:t>作用機轉</w:t>
            </w:r>
          </w:p>
        </w:tc>
        <w:tc>
          <w:tcPr>
            <w:tcW w:w="6599" w:type="dxa"/>
          </w:tcPr>
          <w:p w:rsidR="00023B86" w:rsidRPr="001A5911" w:rsidRDefault="00023B86">
            <w:pPr>
              <w:widowControl/>
              <w:rPr>
                <w:rFonts w:ascii="Times New Roman" w:eastAsia="標楷體" w:hAnsi="Times New Roman"/>
                <w:b/>
              </w:rPr>
            </w:pPr>
            <w:r w:rsidRPr="001A5911">
              <w:rPr>
                <w:rFonts w:ascii="Times New Roman" w:eastAsia="標楷體" w:hAnsi="標楷體"/>
                <w:b/>
              </w:rPr>
              <w:t>適應症</w:t>
            </w:r>
          </w:p>
        </w:tc>
      </w:tr>
      <w:tr w:rsidR="00023B86" w:rsidRPr="00754A9A" w:rsidTr="00023B86">
        <w:trPr>
          <w:trHeight w:val="1804"/>
        </w:trPr>
        <w:tc>
          <w:tcPr>
            <w:tcW w:w="2376" w:type="dxa"/>
          </w:tcPr>
          <w:p w:rsidR="00023B86" w:rsidRPr="001A5911" w:rsidRDefault="00023B86">
            <w:pPr>
              <w:widowControl/>
              <w:rPr>
                <w:rFonts w:ascii="Times New Roman" w:eastAsia="標楷體" w:hAnsi="Times New Roman"/>
              </w:rPr>
            </w:pPr>
            <w:proofErr w:type="spellStart"/>
            <w:r w:rsidRPr="001A5911">
              <w:rPr>
                <w:rFonts w:ascii="Times New Roman" w:eastAsia="標楷體" w:hAnsi="Times New Roman" w:hint="eastAsia"/>
                <w:color w:val="000000" w:themeColor="text1"/>
                <w:szCs w:val="24"/>
              </w:rPr>
              <w:t>A</w:t>
            </w:r>
            <w:r w:rsidRPr="001A5911">
              <w:rPr>
                <w:rFonts w:ascii="Times New Roman" w:eastAsia="標楷體" w:hAnsi="Times New Roman"/>
                <w:color w:val="000000" w:themeColor="text1"/>
                <w:szCs w:val="24"/>
              </w:rPr>
              <w:t>pixaban</w:t>
            </w:r>
            <w:proofErr w:type="spellEnd"/>
          </w:p>
        </w:tc>
        <w:tc>
          <w:tcPr>
            <w:tcW w:w="6361" w:type="dxa"/>
          </w:tcPr>
          <w:p w:rsidR="00023B86" w:rsidRPr="00754A9A" w:rsidRDefault="00023B86" w:rsidP="002C6578">
            <w:pPr>
              <w:widowControl/>
              <w:rPr>
                <w:rFonts w:ascii="Times New Roman" w:eastAsia="標楷體" w:hAnsi="標楷體"/>
              </w:rPr>
            </w:pPr>
            <w:proofErr w:type="spellStart"/>
            <w:r w:rsidRPr="00023B86">
              <w:rPr>
                <w:rFonts w:ascii="Times New Roman" w:eastAsia="標楷體" w:hAnsi="標楷體"/>
              </w:rPr>
              <w:t>Apixaban</w:t>
            </w:r>
            <w:proofErr w:type="spellEnd"/>
            <w:r w:rsidRPr="00023B86">
              <w:rPr>
                <w:rFonts w:ascii="Times New Roman" w:eastAsia="標楷體" w:hAnsi="標楷體"/>
              </w:rPr>
              <w:t>是一種</w:t>
            </w:r>
            <w:proofErr w:type="spellStart"/>
            <w:r w:rsidRPr="00023B86">
              <w:rPr>
                <w:rFonts w:ascii="Times New Roman" w:eastAsia="標楷體" w:hAnsi="標楷體"/>
              </w:rPr>
              <w:t>FXa</w:t>
            </w:r>
            <w:proofErr w:type="spellEnd"/>
            <w:r w:rsidRPr="00023B86">
              <w:rPr>
                <w:rFonts w:ascii="Times New Roman" w:eastAsia="標楷體" w:hAnsi="標楷體"/>
              </w:rPr>
              <w:t>的選擇性抑制劑。它並不須借助抗凝血酶</w:t>
            </w:r>
            <w:r w:rsidRPr="00023B86">
              <w:rPr>
                <w:rFonts w:ascii="Times New Roman" w:eastAsia="標楷體" w:hAnsi="標楷體"/>
              </w:rPr>
              <w:t>III</w:t>
            </w:r>
            <w:r w:rsidRPr="00023B86">
              <w:rPr>
                <w:rFonts w:ascii="Times New Roman" w:eastAsia="標楷體" w:hAnsi="標楷體"/>
              </w:rPr>
              <w:t>來產</w:t>
            </w:r>
            <w:r w:rsidRPr="00023B86">
              <w:rPr>
                <w:rFonts w:ascii="Times New Roman" w:eastAsia="標楷體" w:hAnsi="標楷體"/>
              </w:rPr>
              <w:t xml:space="preserve"> </w:t>
            </w:r>
            <w:r w:rsidRPr="00023B86">
              <w:rPr>
                <w:rFonts w:ascii="Times New Roman" w:eastAsia="標楷體" w:hAnsi="標楷體"/>
              </w:rPr>
              <w:t>生抗血栓活性。</w:t>
            </w:r>
            <w:proofErr w:type="spellStart"/>
            <w:r w:rsidRPr="00023B86">
              <w:rPr>
                <w:rFonts w:ascii="Times New Roman" w:eastAsia="標楷體" w:hAnsi="標楷體"/>
              </w:rPr>
              <w:t>Apixaban</w:t>
            </w:r>
            <w:proofErr w:type="spellEnd"/>
            <w:r w:rsidRPr="00023B86">
              <w:rPr>
                <w:rFonts w:ascii="Times New Roman" w:eastAsia="標楷體" w:hAnsi="標楷體"/>
              </w:rPr>
              <w:t>可抑制游離及與</w:t>
            </w:r>
            <w:proofErr w:type="gramStart"/>
            <w:r w:rsidRPr="00023B86">
              <w:rPr>
                <w:rFonts w:ascii="Times New Roman" w:eastAsia="標楷體" w:hAnsi="標楷體"/>
              </w:rPr>
              <w:t>血液凝塊結合</w:t>
            </w:r>
            <w:proofErr w:type="gramEnd"/>
            <w:r w:rsidRPr="00023B86">
              <w:rPr>
                <w:rFonts w:ascii="Times New Roman" w:eastAsia="標楷體" w:hAnsi="標楷體"/>
              </w:rPr>
              <w:t>的</w:t>
            </w:r>
            <w:proofErr w:type="spellStart"/>
            <w:r w:rsidRPr="00023B86">
              <w:rPr>
                <w:rFonts w:ascii="Times New Roman" w:eastAsia="標楷體" w:hAnsi="標楷體"/>
              </w:rPr>
              <w:t>FXa</w:t>
            </w:r>
            <w:proofErr w:type="spellEnd"/>
            <w:r w:rsidRPr="00023B86">
              <w:rPr>
                <w:rFonts w:ascii="Times New Roman" w:eastAsia="標楷體" w:hAnsi="標楷體"/>
              </w:rPr>
              <w:t>，以及凝</w:t>
            </w:r>
            <w:r w:rsidRPr="00023B86">
              <w:rPr>
                <w:rFonts w:ascii="Times New Roman" w:eastAsia="標楷體" w:hAnsi="標楷體"/>
              </w:rPr>
              <w:t xml:space="preserve"> </w:t>
            </w:r>
            <w:r w:rsidRPr="00023B86">
              <w:rPr>
                <w:rFonts w:ascii="Times New Roman" w:eastAsia="標楷體" w:hAnsi="標楷體"/>
              </w:rPr>
              <w:t>血酶原酵素的活性。</w:t>
            </w:r>
            <w:proofErr w:type="spellStart"/>
            <w:r w:rsidRPr="00023B86">
              <w:rPr>
                <w:rFonts w:ascii="Times New Roman" w:eastAsia="標楷體" w:hAnsi="標楷體"/>
              </w:rPr>
              <w:t>Apixaban</w:t>
            </w:r>
            <w:proofErr w:type="spellEnd"/>
            <w:r w:rsidRPr="00023B86">
              <w:rPr>
                <w:rFonts w:ascii="Times New Roman" w:eastAsia="標楷體" w:hAnsi="標楷體"/>
              </w:rPr>
              <w:t>對血小板凝集反應並不會產生直接的影</w:t>
            </w:r>
            <w:r w:rsidRPr="00023B86">
              <w:rPr>
                <w:rFonts w:ascii="Times New Roman" w:eastAsia="標楷體" w:hAnsi="標楷體"/>
              </w:rPr>
              <w:t xml:space="preserve"> </w:t>
            </w:r>
            <w:r w:rsidRPr="00023B86">
              <w:rPr>
                <w:rFonts w:ascii="Times New Roman" w:eastAsia="標楷體" w:hAnsi="標楷體"/>
              </w:rPr>
              <w:t>響，但會間接地</w:t>
            </w:r>
            <w:proofErr w:type="gramStart"/>
            <w:r w:rsidRPr="00023B86">
              <w:rPr>
                <w:rFonts w:ascii="Times New Roman" w:eastAsia="標楷體" w:hAnsi="標楷體"/>
              </w:rPr>
              <w:t>抑制由凝血</w:t>
            </w:r>
            <w:proofErr w:type="gramEnd"/>
            <w:r w:rsidRPr="00023B86">
              <w:rPr>
                <w:rFonts w:ascii="Times New Roman" w:eastAsia="標楷體" w:hAnsi="標楷體"/>
              </w:rPr>
              <w:t>酶所引發的血小板凝集反應。透過抑制</w:t>
            </w:r>
            <w:proofErr w:type="spellStart"/>
            <w:r w:rsidRPr="00023B86">
              <w:rPr>
                <w:rFonts w:ascii="Times New Roman" w:eastAsia="標楷體" w:hAnsi="標楷體"/>
              </w:rPr>
              <w:t>FXa</w:t>
            </w:r>
            <w:proofErr w:type="spellEnd"/>
            <w:r w:rsidRPr="00023B86">
              <w:rPr>
                <w:rFonts w:ascii="Times New Roman" w:eastAsia="標楷體" w:hAnsi="標楷體"/>
              </w:rPr>
              <w:t xml:space="preserve"> </w:t>
            </w:r>
            <w:r w:rsidRPr="00023B86">
              <w:rPr>
                <w:rFonts w:ascii="Times New Roman" w:eastAsia="標楷體" w:hAnsi="標楷體"/>
              </w:rPr>
              <w:t>的作用，</w:t>
            </w:r>
            <w:proofErr w:type="spellStart"/>
            <w:r w:rsidRPr="00023B86">
              <w:rPr>
                <w:rFonts w:ascii="Times New Roman" w:eastAsia="標楷體" w:hAnsi="標楷體"/>
              </w:rPr>
              <w:t>apixaban</w:t>
            </w:r>
            <w:proofErr w:type="spellEnd"/>
            <w:r w:rsidRPr="00023B86">
              <w:rPr>
                <w:rFonts w:ascii="Times New Roman" w:eastAsia="標楷體" w:hAnsi="標楷體"/>
              </w:rPr>
              <w:t>可降低凝血酶生成作用及血栓形成作用。</w:t>
            </w:r>
          </w:p>
        </w:tc>
        <w:tc>
          <w:tcPr>
            <w:tcW w:w="6599" w:type="dxa"/>
          </w:tcPr>
          <w:p w:rsidR="00023B86" w:rsidRPr="00754A9A" w:rsidRDefault="00023B86" w:rsidP="002C6578">
            <w:pPr>
              <w:widowControl/>
              <w:rPr>
                <w:rFonts w:ascii="Times New Roman" w:eastAsia="標楷體" w:hAnsi="Times New Roman"/>
              </w:rPr>
            </w:pPr>
            <w:r w:rsidRPr="00754A9A">
              <w:rPr>
                <w:rFonts w:ascii="Times New Roman" w:eastAsia="標楷體" w:hAnsi="標楷體"/>
              </w:rPr>
              <w:t>用於成人非瓣膜性心房纖維顫動病患且有以下至少一項危險因子者預防發生中風與全身性栓塞。危險因子包括：</w:t>
            </w:r>
            <w:r w:rsidRPr="00754A9A">
              <w:rPr>
                <w:rFonts w:ascii="Times New Roman" w:eastAsia="標楷體" w:hAnsi="Times New Roman"/>
              </w:rPr>
              <w:t>(1)</w:t>
            </w:r>
            <w:r w:rsidRPr="00754A9A">
              <w:rPr>
                <w:rFonts w:ascii="Times New Roman" w:eastAsia="標楷體" w:hAnsi="標楷體"/>
              </w:rPr>
              <w:t>曾發生腦中風或短暫</w:t>
            </w:r>
            <w:proofErr w:type="gramStart"/>
            <w:r w:rsidRPr="00754A9A">
              <w:rPr>
                <w:rFonts w:ascii="Times New Roman" w:eastAsia="標楷體" w:hAnsi="標楷體"/>
              </w:rPr>
              <w:t>性腦缺血</w:t>
            </w:r>
            <w:proofErr w:type="gramEnd"/>
            <w:r w:rsidRPr="00754A9A">
              <w:rPr>
                <w:rFonts w:ascii="Times New Roman" w:eastAsia="標楷體" w:hAnsi="標楷體"/>
              </w:rPr>
              <w:t>發作</w:t>
            </w:r>
            <w:r w:rsidRPr="00754A9A">
              <w:rPr>
                <w:rFonts w:ascii="Times New Roman" w:eastAsia="標楷體" w:hAnsi="Times New Roman"/>
              </w:rPr>
              <w:t xml:space="preserve">(transient </w:t>
            </w:r>
            <w:proofErr w:type="spellStart"/>
            <w:r w:rsidRPr="00754A9A">
              <w:rPr>
                <w:rFonts w:ascii="Times New Roman" w:eastAsia="標楷體" w:hAnsi="Times New Roman"/>
              </w:rPr>
              <w:t>ishemic</w:t>
            </w:r>
            <w:proofErr w:type="spellEnd"/>
            <w:r w:rsidRPr="00754A9A">
              <w:rPr>
                <w:rFonts w:ascii="Times New Roman" w:eastAsia="標楷體" w:hAnsi="Times New Roman"/>
              </w:rPr>
              <w:t xml:space="preserve"> attack)</w:t>
            </w:r>
            <w:r w:rsidRPr="00754A9A">
              <w:rPr>
                <w:rFonts w:ascii="Times New Roman" w:eastAsia="標楷體" w:hAnsi="標楷體"/>
              </w:rPr>
              <w:t>，</w:t>
            </w:r>
            <w:r w:rsidRPr="00754A9A">
              <w:rPr>
                <w:rFonts w:ascii="Times New Roman" w:eastAsia="標楷體" w:hAnsi="Times New Roman"/>
              </w:rPr>
              <w:t>(2)</w:t>
            </w:r>
            <w:r w:rsidRPr="00754A9A">
              <w:rPr>
                <w:rFonts w:ascii="Times New Roman" w:eastAsia="標楷體" w:hAnsi="標楷體"/>
              </w:rPr>
              <w:t>年齡大於或等於</w:t>
            </w:r>
            <w:r w:rsidRPr="00754A9A">
              <w:rPr>
                <w:rFonts w:ascii="Times New Roman" w:eastAsia="標楷體" w:hAnsi="Times New Roman"/>
              </w:rPr>
              <w:t>75</w:t>
            </w:r>
            <w:r w:rsidRPr="00754A9A">
              <w:rPr>
                <w:rFonts w:ascii="Times New Roman" w:eastAsia="標楷體" w:hAnsi="標楷體"/>
              </w:rPr>
              <w:t>歲，</w:t>
            </w:r>
            <w:r w:rsidRPr="00754A9A">
              <w:rPr>
                <w:rFonts w:ascii="Times New Roman" w:eastAsia="標楷體" w:hAnsi="Times New Roman"/>
              </w:rPr>
              <w:t>(3)</w:t>
            </w:r>
            <w:r w:rsidRPr="00754A9A">
              <w:rPr>
                <w:rFonts w:ascii="Times New Roman" w:eastAsia="標楷體" w:hAnsi="標楷體"/>
              </w:rPr>
              <w:t>高血壓，</w:t>
            </w:r>
            <w:r w:rsidRPr="00754A9A">
              <w:rPr>
                <w:rFonts w:ascii="Times New Roman" w:eastAsia="標楷體" w:hAnsi="Times New Roman"/>
              </w:rPr>
              <w:t>(4)</w:t>
            </w:r>
            <w:r w:rsidRPr="00754A9A">
              <w:rPr>
                <w:rFonts w:ascii="Times New Roman" w:eastAsia="標楷體" w:hAnsi="標楷體"/>
              </w:rPr>
              <w:t>糖尿病，及</w:t>
            </w:r>
            <w:r w:rsidRPr="00754A9A">
              <w:rPr>
                <w:rFonts w:ascii="Times New Roman" w:eastAsia="標楷體" w:hAnsi="Times New Roman"/>
              </w:rPr>
              <w:t>(5)</w:t>
            </w:r>
            <w:r w:rsidRPr="00754A9A">
              <w:rPr>
                <w:rFonts w:ascii="Times New Roman" w:eastAsia="標楷體" w:hAnsi="標楷體"/>
              </w:rPr>
              <w:t>有症狀之心衰竭</w:t>
            </w:r>
            <w:r w:rsidRPr="00754A9A">
              <w:rPr>
                <w:rFonts w:ascii="Times New Roman" w:eastAsia="標楷體" w:hAnsi="Times New Roman"/>
              </w:rPr>
              <w:t xml:space="preserve"> (NYHA Class </w:t>
            </w:r>
            <w:proofErr w:type="gramStart"/>
            <w:r w:rsidRPr="00754A9A">
              <w:rPr>
                <w:rFonts w:ascii="Times New Roman" w:eastAsia="標楷體" w:hAnsi="標楷體"/>
              </w:rPr>
              <w:t>≧</w:t>
            </w:r>
            <w:proofErr w:type="gramEnd"/>
            <w:r w:rsidRPr="00754A9A">
              <w:rPr>
                <w:rFonts w:ascii="Times New Roman" w:eastAsia="標楷體" w:hAnsi="Times New Roman"/>
              </w:rPr>
              <w:t>II)</w:t>
            </w:r>
            <w:r>
              <w:rPr>
                <w:rFonts w:ascii="Times New Roman" w:eastAsia="標楷體" w:hAnsi="標楷體"/>
              </w:rPr>
              <w:t>。</w:t>
            </w:r>
            <w:r w:rsidRPr="00754A9A">
              <w:rPr>
                <w:rFonts w:ascii="Times New Roman" w:eastAsia="標楷體" w:hAnsi="標楷體"/>
              </w:rPr>
              <w:t>在成人中治療深靜脈血栓</w:t>
            </w:r>
            <w:r w:rsidRPr="00754A9A">
              <w:rPr>
                <w:rFonts w:ascii="Times New Roman" w:eastAsia="標楷體" w:hAnsi="Times New Roman"/>
              </w:rPr>
              <w:t>(DVT)</w:t>
            </w:r>
            <w:r w:rsidRPr="00754A9A">
              <w:rPr>
                <w:rFonts w:ascii="Times New Roman" w:eastAsia="標楷體" w:hAnsi="標楷體"/>
              </w:rPr>
              <w:t>與肺栓塞</w:t>
            </w:r>
            <w:r w:rsidRPr="00754A9A">
              <w:rPr>
                <w:rFonts w:ascii="Times New Roman" w:eastAsia="標楷體" w:hAnsi="Times New Roman"/>
              </w:rPr>
              <w:t>(PE)</w:t>
            </w:r>
            <w:r w:rsidRPr="00754A9A">
              <w:rPr>
                <w:rFonts w:ascii="Times New Roman" w:eastAsia="標楷體" w:hAnsi="標楷體"/>
              </w:rPr>
              <w:t>，以及預防深靜脈血栓與肺栓塞復發</w:t>
            </w:r>
          </w:p>
        </w:tc>
      </w:tr>
      <w:tr w:rsidR="00023B86" w:rsidRPr="00754A9A" w:rsidTr="00023B86">
        <w:trPr>
          <w:trHeight w:val="1441"/>
        </w:trPr>
        <w:tc>
          <w:tcPr>
            <w:tcW w:w="2376" w:type="dxa"/>
          </w:tcPr>
          <w:p w:rsidR="00023B86" w:rsidRPr="001A5911" w:rsidRDefault="00023B86">
            <w:pPr>
              <w:widowControl/>
              <w:rPr>
                <w:rFonts w:ascii="Times New Roman" w:eastAsia="標楷體" w:hAnsi="Times New Roman"/>
              </w:rPr>
            </w:pPr>
            <w:r w:rsidRPr="001A5911">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 xml:space="preserve">abigatran </w:t>
            </w:r>
            <w:proofErr w:type="spellStart"/>
            <w:r w:rsidRPr="001A5911">
              <w:rPr>
                <w:rFonts w:ascii="Times New Roman" w:eastAsia="標楷體" w:hAnsi="Times New Roman"/>
                <w:color w:val="000000" w:themeColor="text1"/>
                <w:szCs w:val="24"/>
              </w:rPr>
              <w:t>etexilate</w:t>
            </w:r>
            <w:proofErr w:type="spellEnd"/>
          </w:p>
        </w:tc>
        <w:tc>
          <w:tcPr>
            <w:tcW w:w="6361" w:type="dxa"/>
          </w:tcPr>
          <w:p w:rsidR="00023B86" w:rsidRPr="00023B86" w:rsidRDefault="00D72185" w:rsidP="00023B86">
            <w:pPr>
              <w:widowControl/>
              <w:rPr>
                <w:rFonts w:ascii="Times New Roman" w:eastAsia="標楷體" w:hAnsi="Times New Roman"/>
              </w:rPr>
            </w:pPr>
            <w:r w:rsidRPr="001A5911">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 xml:space="preserve">abigatran </w:t>
            </w:r>
            <w:proofErr w:type="spellStart"/>
            <w:r w:rsidRPr="001A5911">
              <w:rPr>
                <w:rFonts w:ascii="Times New Roman" w:eastAsia="標楷體" w:hAnsi="Times New Roman"/>
                <w:color w:val="000000" w:themeColor="text1"/>
                <w:szCs w:val="24"/>
              </w:rPr>
              <w:t>etexilate</w:t>
            </w:r>
            <w:proofErr w:type="spellEnd"/>
            <w:r>
              <w:rPr>
                <w:rFonts w:ascii="Times New Roman" w:eastAsia="標楷體" w:hAnsi="Times New Roman" w:hint="eastAsia"/>
                <w:color w:val="000000" w:themeColor="text1"/>
                <w:szCs w:val="24"/>
              </w:rPr>
              <w:t>是一個小分子前驅藥，不具任何藥理活性。口服後，</w:t>
            </w:r>
            <w:r w:rsidRPr="001A5911">
              <w:rPr>
                <w:rFonts w:ascii="Times New Roman" w:eastAsia="標楷體" w:hAnsi="Times New Roman"/>
                <w:color w:val="000000" w:themeColor="text1"/>
                <w:szCs w:val="24"/>
              </w:rPr>
              <w:t>dabigatran</w:t>
            </w:r>
            <w:r>
              <w:rPr>
                <w:rFonts w:ascii="Times New Roman" w:eastAsia="標楷體" w:hAnsi="Times New Roman" w:hint="eastAsia"/>
                <w:color w:val="000000" w:themeColor="text1"/>
                <w:szCs w:val="24"/>
              </w:rPr>
              <w:t xml:space="preserve"> </w:t>
            </w:r>
            <w:proofErr w:type="spellStart"/>
            <w:r w:rsidRPr="001A5911">
              <w:rPr>
                <w:rFonts w:ascii="Times New Roman" w:eastAsia="標楷體" w:hAnsi="Times New Roman"/>
                <w:color w:val="000000" w:themeColor="text1"/>
                <w:szCs w:val="24"/>
              </w:rPr>
              <w:t>etexilate</w:t>
            </w:r>
            <w:proofErr w:type="spellEnd"/>
            <w:r>
              <w:rPr>
                <w:rFonts w:ascii="Times New Roman" w:eastAsia="標楷體" w:hAnsi="Times New Roman" w:hint="eastAsia"/>
                <w:color w:val="000000" w:themeColor="text1"/>
                <w:szCs w:val="24"/>
              </w:rPr>
              <w:t>可被迅速，並在血漿及肝臟內</w:t>
            </w:r>
            <w:proofErr w:type="gramStart"/>
            <w:r>
              <w:rPr>
                <w:rFonts w:ascii="Times New Roman" w:eastAsia="標楷體" w:hAnsi="Times New Roman" w:hint="eastAsia"/>
                <w:color w:val="000000" w:themeColor="text1"/>
                <w:szCs w:val="24"/>
              </w:rPr>
              <w:t>經酯酶</w:t>
            </w:r>
            <w:proofErr w:type="gramEnd"/>
            <w:r>
              <w:rPr>
                <w:rFonts w:ascii="Times New Roman" w:eastAsia="標楷體" w:hAnsi="Times New Roman" w:hint="eastAsia"/>
                <w:color w:val="000000" w:themeColor="text1"/>
                <w:szCs w:val="24"/>
              </w:rPr>
              <w:t>(esterase)</w:t>
            </w:r>
            <w:r>
              <w:rPr>
                <w:rFonts w:ascii="Times New Roman" w:eastAsia="標楷體" w:hAnsi="Times New Roman" w:hint="eastAsia"/>
                <w:color w:val="000000" w:themeColor="text1"/>
                <w:szCs w:val="24"/>
              </w:rPr>
              <w:t>水解為</w:t>
            </w:r>
            <w:r w:rsidRPr="001A5911">
              <w:rPr>
                <w:rFonts w:ascii="Times New Roman" w:eastAsia="標楷體" w:hAnsi="Times New Roman"/>
                <w:color w:val="000000" w:themeColor="text1"/>
                <w:szCs w:val="24"/>
              </w:rPr>
              <w:t>dabigatran</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abigatran</w:t>
            </w:r>
            <w:r>
              <w:rPr>
                <w:rFonts w:ascii="Times New Roman" w:eastAsia="標楷體" w:hAnsi="Times New Roman" w:hint="eastAsia"/>
                <w:color w:val="000000" w:themeColor="text1"/>
                <w:szCs w:val="24"/>
              </w:rPr>
              <w:t>為血漿中的主要活性成分，是一種強效、競爭性、可逆轉的凝血酶直接抑制劑，於凝血連鎖反應過程中，凝血酶</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屬絲胺酸蛋白質分解酶</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能將纖維蛋白原</w:t>
            </w:r>
            <w:r>
              <w:rPr>
                <w:rFonts w:ascii="Times New Roman" w:eastAsia="標楷體" w:hAnsi="Times New Roman" w:hint="eastAsia"/>
                <w:color w:val="000000" w:themeColor="text1"/>
                <w:szCs w:val="24"/>
              </w:rPr>
              <w:t>(fibrinogen)</w:t>
            </w:r>
            <w:r>
              <w:rPr>
                <w:rFonts w:ascii="Times New Roman" w:eastAsia="標楷體" w:hAnsi="Times New Roman" w:hint="eastAsia"/>
                <w:color w:val="000000" w:themeColor="text1"/>
                <w:szCs w:val="24"/>
              </w:rPr>
              <w:t>轉變為纖維蛋白</w:t>
            </w:r>
            <w:r>
              <w:rPr>
                <w:rFonts w:ascii="Times New Roman" w:eastAsia="標楷體" w:hAnsi="Times New Roman" w:hint="eastAsia"/>
                <w:color w:val="000000" w:themeColor="text1"/>
                <w:szCs w:val="24"/>
              </w:rPr>
              <w:t>(fibrin)</w:t>
            </w:r>
            <w:r>
              <w:rPr>
                <w:rFonts w:ascii="Times New Roman" w:eastAsia="標楷體" w:hAnsi="Times New Roman" w:hint="eastAsia"/>
                <w:color w:val="000000" w:themeColor="text1"/>
                <w:szCs w:val="24"/>
              </w:rPr>
              <w:t>，因此抑制凝血酶就可預防血栓發生。</w:t>
            </w:r>
            <w:r>
              <w:rPr>
                <w:rFonts w:ascii="Times New Roman" w:eastAsia="標楷體" w:hAnsi="Times New Roman" w:hint="eastAsia"/>
                <w:color w:val="000000" w:themeColor="text1"/>
                <w:szCs w:val="24"/>
              </w:rPr>
              <w:t>D</w:t>
            </w:r>
            <w:r w:rsidRPr="001A5911">
              <w:rPr>
                <w:rFonts w:ascii="Times New Roman" w:eastAsia="標楷體" w:hAnsi="Times New Roman"/>
                <w:color w:val="000000" w:themeColor="text1"/>
                <w:szCs w:val="24"/>
              </w:rPr>
              <w:t>abigatran</w:t>
            </w:r>
            <w:r>
              <w:rPr>
                <w:rFonts w:ascii="Times New Roman" w:eastAsia="標楷體" w:hAnsi="Times New Roman" w:hint="eastAsia"/>
                <w:color w:val="000000" w:themeColor="text1"/>
                <w:szCs w:val="24"/>
              </w:rPr>
              <w:t>亦可抑制游離的凝血酶、與纖維蛋白鍵結的凝血酶，以及由凝血酶引發的血小板凝集。</w:t>
            </w:r>
          </w:p>
        </w:tc>
        <w:tc>
          <w:tcPr>
            <w:tcW w:w="6599" w:type="dxa"/>
          </w:tcPr>
          <w:p w:rsidR="00023B86" w:rsidRDefault="00023B86" w:rsidP="009D69A8">
            <w:pPr>
              <w:pStyle w:val="a9"/>
              <w:widowControl/>
              <w:numPr>
                <w:ilvl w:val="0"/>
                <w:numId w:val="25"/>
              </w:numPr>
              <w:ind w:leftChars="0"/>
              <w:rPr>
                <w:rFonts w:ascii="Times New Roman" w:eastAsia="標楷體" w:hAnsi="Times New Roman"/>
              </w:rPr>
            </w:pPr>
            <w:r w:rsidRPr="009D69A8">
              <w:rPr>
                <w:rFonts w:ascii="Times New Roman" w:eastAsia="標楷體" w:hAnsi="Times New Roman" w:hint="eastAsia"/>
              </w:rPr>
              <w:t>用於靜脈血栓高危險群病患，以預防其於接受下肢重大骨科手術後之靜脈血栓栓塞症</w:t>
            </w:r>
            <w:r w:rsidRPr="009D69A8">
              <w:rPr>
                <w:rFonts w:ascii="Times New Roman" w:eastAsia="標楷體" w:hAnsi="Times New Roman" w:hint="eastAsia"/>
              </w:rPr>
              <w:t xml:space="preserve"> (VTE)</w:t>
            </w:r>
            <w:r w:rsidRPr="009D69A8">
              <w:rPr>
                <w:rFonts w:ascii="Times New Roman" w:eastAsia="標楷體" w:hAnsi="Times New Roman" w:hint="eastAsia"/>
              </w:rPr>
              <w:t>。</w:t>
            </w:r>
          </w:p>
          <w:p w:rsidR="00023B86" w:rsidRDefault="00023B86" w:rsidP="009D69A8">
            <w:pPr>
              <w:pStyle w:val="a9"/>
              <w:widowControl/>
              <w:numPr>
                <w:ilvl w:val="0"/>
                <w:numId w:val="25"/>
              </w:numPr>
              <w:ind w:leftChars="0"/>
              <w:rPr>
                <w:rFonts w:ascii="Times New Roman" w:eastAsia="標楷體" w:hAnsi="Times New Roman"/>
              </w:rPr>
            </w:pPr>
            <w:r w:rsidRPr="009D69A8">
              <w:rPr>
                <w:rFonts w:ascii="Times New Roman" w:eastAsia="標楷體" w:hAnsi="Times New Roman" w:hint="eastAsia"/>
              </w:rPr>
              <w:t>預防非瓣膜性心房纖維顫動病患發生中風與全身性栓塞。</w:t>
            </w:r>
          </w:p>
          <w:p w:rsidR="00023B86" w:rsidRPr="009D69A8" w:rsidRDefault="00023B86" w:rsidP="009D69A8">
            <w:pPr>
              <w:pStyle w:val="a9"/>
              <w:widowControl/>
              <w:numPr>
                <w:ilvl w:val="0"/>
                <w:numId w:val="25"/>
              </w:numPr>
              <w:ind w:leftChars="0"/>
              <w:rPr>
                <w:rFonts w:ascii="Times New Roman" w:eastAsia="標楷體" w:hAnsi="Times New Roman"/>
              </w:rPr>
            </w:pPr>
            <w:r w:rsidRPr="009D69A8">
              <w:rPr>
                <w:rFonts w:ascii="Times New Roman" w:eastAsia="標楷體" w:hAnsi="Times New Roman" w:hint="eastAsia"/>
              </w:rPr>
              <w:t>急性深層靜脈血栓</w:t>
            </w:r>
            <w:r w:rsidRPr="009D69A8">
              <w:rPr>
                <w:rFonts w:ascii="Times New Roman" w:eastAsia="標楷體" w:hAnsi="Times New Roman" w:hint="eastAsia"/>
              </w:rPr>
              <w:t xml:space="preserve"> (DVT) </w:t>
            </w:r>
            <w:r w:rsidRPr="009D69A8">
              <w:rPr>
                <w:rFonts w:ascii="Times New Roman" w:eastAsia="標楷體" w:hAnsi="Times New Roman" w:hint="eastAsia"/>
              </w:rPr>
              <w:t>及</w:t>
            </w:r>
            <w:r w:rsidRPr="009D69A8">
              <w:rPr>
                <w:rFonts w:ascii="Times New Roman" w:eastAsia="標楷體" w:hAnsi="Times New Roman" w:hint="eastAsia"/>
              </w:rPr>
              <w:t>/</w:t>
            </w:r>
            <w:proofErr w:type="gramStart"/>
            <w:r w:rsidRPr="009D69A8">
              <w:rPr>
                <w:rFonts w:ascii="Times New Roman" w:eastAsia="標楷體" w:hAnsi="Times New Roman" w:hint="eastAsia"/>
              </w:rPr>
              <w:t>或肺栓塞</w:t>
            </w:r>
            <w:proofErr w:type="gramEnd"/>
            <w:r w:rsidRPr="009D69A8">
              <w:rPr>
                <w:rFonts w:ascii="Times New Roman" w:eastAsia="標楷體" w:hAnsi="Times New Roman" w:hint="eastAsia"/>
              </w:rPr>
              <w:t xml:space="preserve"> (PE) </w:t>
            </w:r>
            <w:r w:rsidRPr="009D69A8">
              <w:rPr>
                <w:rFonts w:ascii="Times New Roman" w:eastAsia="標楷體" w:hAnsi="Times New Roman" w:hint="eastAsia"/>
              </w:rPr>
              <w:t>之治療。</w:t>
            </w:r>
          </w:p>
        </w:tc>
      </w:tr>
      <w:tr w:rsidR="00023B86" w:rsidRPr="00754A9A" w:rsidTr="00023B86">
        <w:trPr>
          <w:trHeight w:val="2524"/>
        </w:trPr>
        <w:tc>
          <w:tcPr>
            <w:tcW w:w="2376" w:type="dxa"/>
          </w:tcPr>
          <w:p w:rsidR="00023B86" w:rsidRPr="001A5911" w:rsidRDefault="00023B86">
            <w:pPr>
              <w:widowControl/>
              <w:rPr>
                <w:rFonts w:ascii="Times New Roman" w:eastAsia="標楷體" w:hAnsi="Times New Roman"/>
              </w:rPr>
            </w:pPr>
            <w:proofErr w:type="spellStart"/>
            <w:r w:rsidRPr="001A5911">
              <w:rPr>
                <w:rFonts w:ascii="Times New Roman" w:eastAsia="標楷體" w:hAnsi="Times New Roman" w:hint="eastAsia"/>
                <w:color w:val="000000" w:themeColor="text1"/>
                <w:szCs w:val="24"/>
              </w:rPr>
              <w:t>E</w:t>
            </w:r>
            <w:r w:rsidRPr="001A5911">
              <w:rPr>
                <w:rFonts w:ascii="Times New Roman" w:eastAsia="標楷體" w:hAnsi="Times New Roman"/>
                <w:color w:val="000000" w:themeColor="text1"/>
                <w:szCs w:val="24"/>
              </w:rPr>
              <w:t>doxaban</w:t>
            </w:r>
            <w:proofErr w:type="spellEnd"/>
            <w:r w:rsidRPr="001A5911">
              <w:t xml:space="preserve"> </w:t>
            </w:r>
            <w:proofErr w:type="spellStart"/>
            <w:r w:rsidRPr="001A5911">
              <w:rPr>
                <w:rFonts w:ascii="Times New Roman" w:eastAsia="標楷體" w:hAnsi="Times New Roman" w:hint="eastAsia"/>
                <w:color w:val="000000" w:themeColor="text1"/>
                <w:szCs w:val="24"/>
              </w:rPr>
              <w:t>t</w:t>
            </w:r>
            <w:r w:rsidRPr="001A5911">
              <w:rPr>
                <w:rFonts w:ascii="Times New Roman" w:eastAsia="標楷體" w:hAnsi="Times New Roman"/>
                <w:color w:val="000000" w:themeColor="text1"/>
                <w:szCs w:val="24"/>
              </w:rPr>
              <w:t>osilate</w:t>
            </w:r>
            <w:proofErr w:type="spellEnd"/>
          </w:p>
        </w:tc>
        <w:tc>
          <w:tcPr>
            <w:tcW w:w="6361" w:type="dxa"/>
          </w:tcPr>
          <w:p w:rsidR="00023B86" w:rsidRPr="00023B86" w:rsidRDefault="00D72185" w:rsidP="00023B86">
            <w:pPr>
              <w:widowControl/>
              <w:tabs>
                <w:tab w:val="left" w:pos="3255"/>
              </w:tabs>
              <w:rPr>
                <w:rFonts w:ascii="Times New Roman" w:eastAsia="標楷體" w:hAnsi="Times New Roman"/>
              </w:rPr>
            </w:pPr>
            <w:proofErr w:type="spellStart"/>
            <w:r w:rsidRPr="001A5911">
              <w:rPr>
                <w:rFonts w:ascii="Times New Roman" w:eastAsia="標楷體" w:hAnsi="Times New Roman" w:hint="eastAsia"/>
                <w:color w:val="000000" w:themeColor="text1"/>
                <w:szCs w:val="24"/>
              </w:rPr>
              <w:t>E</w:t>
            </w:r>
            <w:r w:rsidRPr="001A5911">
              <w:rPr>
                <w:rFonts w:ascii="Times New Roman" w:eastAsia="標楷體" w:hAnsi="Times New Roman"/>
                <w:color w:val="000000" w:themeColor="text1"/>
                <w:szCs w:val="24"/>
              </w:rPr>
              <w:t>doxaban</w:t>
            </w:r>
            <w:proofErr w:type="spellEnd"/>
            <w:r w:rsidRPr="001A5911">
              <w:t xml:space="preserve"> </w:t>
            </w:r>
            <w:proofErr w:type="spellStart"/>
            <w:r w:rsidRPr="001A5911">
              <w:rPr>
                <w:rFonts w:ascii="Times New Roman" w:eastAsia="標楷體" w:hAnsi="Times New Roman" w:hint="eastAsia"/>
                <w:color w:val="000000" w:themeColor="text1"/>
                <w:szCs w:val="24"/>
              </w:rPr>
              <w:t>t</w:t>
            </w:r>
            <w:r w:rsidRPr="001A5911">
              <w:rPr>
                <w:rFonts w:ascii="Times New Roman" w:eastAsia="標楷體" w:hAnsi="Times New Roman"/>
                <w:color w:val="000000" w:themeColor="text1"/>
                <w:szCs w:val="24"/>
              </w:rPr>
              <w:t>osilate</w:t>
            </w:r>
            <w:proofErr w:type="spellEnd"/>
            <w:r w:rsidRPr="00D72185">
              <w:rPr>
                <w:rFonts w:ascii="Times New Roman" w:eastAsia="標楷體" w:hAnsi="Times New Roman"/>
              </w:rPr>
              <w:t>是一種具有高度選擇性、直接且可逆之第</w:t>
            </w:r>
            <w:proofErr w:type="spellStart"/>
            <w:r w:rsidRPr="00D72185">
              <w:rPr>
                <w:rFonts w:ascii="Times New Roman" w:eastAsia="標楷體" w:hAnsi="Times New Roman"/>
              </w:rPr>
              <w:t>Xa</w:t>
            </w:r>
            <w:proofErr w:type="spellEnd"/>
            <w:r w:rsidRPr="00D72185">
              <w:rPr>
                <w:rFonts w:ascii="Times New Roman" w:eastAsia="標楷體" w:hAnsi="Times New Roman"/>
              </w:rPr>
              <w:t>凝血因子</w:t>
            </w:r>
            <w:r w:rsidRPr="00D72185">
              <w:rPr>
                <w:rFonts w:ascii="Times New Roman" w:eastAsia="標楷體" w:hAnsi="Times New Roman"/>
              </w:rPr>
              <w:t xml:space="preserve">(Factor </w:t>
            </w:r>
            <w:proofErr w:type="spellStart"/>
            <w:r w:rsidRPr="00D72185">
              <w:rPr>
                <w:rFonts w:ascii="Times New Roman" w:eastAsia="標楷體" w:hAnsi="Times New Roman"/>
              </w:rPr>
              <w:t>Xa</w:t>
            </w:r>
            <w:proofErr w:type="spellEnd"/>
            <w:r w:rsidRPr="00D72185">
              <w:rPr>
                <w:rFonts w:ascii="Times New Roman" w:eastAsia="標楷體" w:hAnsi="Times New Roman"/>
              </w:rPr>
              <w:t>)</w:t>
            </w:r>
            <w:r w:rsidRPr="00D72185">
              <w:rPr>
                <w:rFonts w:ascii="Times New Roman" w:eastAsia="標楷體" w:hAnsi="Times New Roman"/>
              </w:rPr>
              <w:t>抑制劑；第</w:t>
            </w:r>
            <w:proofErr w:type="spellStart"/>
            <w:r w:rsidRPr="00D72185">
              <w:rPr>
                <w:rFonts w:ascii="Times New Roman" w:eastAsia="標楷體" w:hAnsi="Times New Roman"/>
              </w:rPr>
              <w:t>Xa</w:t>
            </w:r>
            <w:proofErr w:type="spellEnd"/>
            <w:r w:rsidRPr="00D72185">
              <w:rPr>
                <w:rFonts w:ascii="Times New Roman" w:eastAsia="標楷體" w:hAnsi="Times New Roman"/>
              </w:rPr>
              <w:t>凝血因子</w:t>
            </w:r>
            <w:r w:rsidRPr="00D72185">
              <w:rPr>
                <w:rFonts w:ascii="Times New Roman" w:eastAsia="標楷體" w:hAnsi="Times New Roman"/>
              </w:rPr>
              <w:t xml:space="preserve">(Factor </w:t>
            </w:r>
            <w:proofErr w:type="spellStart"/>
            <w:r w:rsidRPr="00D72185">
              <w:rPr>
                <w:rFonts w:ascii="Times New Roman" w:eastAsia="標楷體" w:hAnsi="Times New Roman"/>
              </w:rPr>
              <w:t>Xa</w:t>
            </w:r>
            <w:proofErr w:type="spellEnd"/>
            <w:r w:rsidRPr="00D72185">
              <w:rPr>
                <w:rFonts w:ascii="Times New Roman" w:eastAsia="標楷體" w:hAnsi="Times New Roman"/>
              </w:rPr>
              <w:t xml:space="preserve">) </w:t>
            </w:r>
            <w:proofErr w:type="gramStart"/>
            <w:r w:rsidRPr="00D72185">
              <w:rPr>
                <w:rFonts w:ascii="Times New Roman" w:eastAsia="標楷體" w:hAnsi="Times New Roman"/>
              </w:rPr>
              <w:t>為凝血</w:t>
            </w:r>
            <w:proofErr w:type="gramEnd"/>
            <w:r w:rsidRPr="00D72185">
              <w:rPr>
                <w:rFonts w:ascii="Times New Roman" w:eastAsia="標楷體" w:hAnsi="Times New Roman"/>
              </w:rPr>
              <w:t>連鎖反應最終共同路徑</w:t>
            </w:r>
            <w:r w:rsidRPr="00D72185">
              <w:rPr>
                <w:rFonts w:ascii="Times New Roman" w:eastAsia="標楷體" w:hAnsi="Times New Roman"/>
              </w:rPr>
              <w:t>(final common pathway)</w:t>
            </w:r>
            <w:r w:rsidRPr="00D72185">
              <w:rPr>
                <w:rFonts w:ascii="Times New Roman" w:eastAsia="標楷體" w:hAnsi="Times New Roman"/>
              </w:rPr>
              <w:t>中的絲胺酸蛋白酶。</w:t>
            </w:r>
            <w:proofErr w:type="spellStart"/>
            <w:r w:rsidRPr="001A5911">
              <w:rPr>
                <w:rFonts w:ascii="Times New Roman" w:eastAsia="標楷體" w:hAnsi="Times New Roman" w:hint="eastAsia"/>
                <w:color w:val="000000" w:themeColor="text1"/>
                <w:szCs w:val="24"/>
              </w:rPr>
              <w:t>E</w:t>
            </w:r>
            <w:r w:rsidRPr="001A5911">
              <w:rPr>
                <w:rFonts w:ascii="Times New Roman" w:eastAsia="標楷體" w:hAnsi="Times New Roman"/>
                <w:color w:val="000000" w:themeColor="text1"/>
                <w:szCs w:val="24"/>
              </w:rPr>
              <w:t>doxaban</w:t>
            </w:r>
            <w:proofErr w:type="spellEnd"/>
            <w:r w:rsidRPr="001A5911">
              <w:t xml:space="preserve"> </w:t>
            </w:r>
            <w:proofErr w:type="spellStart"/>
            <w:r w:rsidRPr="001A5911">
              <w:rPr>
                <w:rFonts w:ascii="Times New Roman" w:eastAsia="標楷體" w:hAnsi="Times New Roman" w:hint="eastAsia"/>
                <w:color w:val="000000" w:themeColor="text1"/>
                <w:szCs w:val="24"/>
              </w:rPr>
              <w:t>t</w:t>
            </w:r>
            <w:r w:rsidRPr="001A5911">
              <w:rPr>
                <w:rFonts w:ascii="Times New Roman" w:eastAsia="標楷體" w:hAnsi="Times New Roman"/>
                <w:color w:val="000000" w:themeColor="text1"/>
                <w:szCs w:val="24"/>
              </w:rPr>
              <w:t>osilate</w:t>
            </w:r>
            <w:proofErr w:type="spellEnd"/>
            <w:r w:rsidRPr="00D72185">
              <w:rPr>
                <w:rFonts w:ascii="Times New Roman" w:eastAsia="標楷體" w:hAnsi="Times New Roman"/>
              </w:rPr>
              <w:t>可抑制</w:t>
            </w:r>
            <w:proofErr w:type="gramStart"/>
            <w:r w:rsidRPr="00D72185">
              <w:rPr>
                <w:rFonts w:ascii="Times New Roman" w:eastAsia="標楷體" w:hAnsi="Times New Roman"/>
              </w:rPr>
              <w:t>游離態第</w:t>
            </w:r>
            <w:proofErr w:type="spellStart"/>
            <w:proofErr w:type="gramEnd"/>
            <w:r w:rsidRPr="00D72185">
              <w:rPr>
                <w:rFonts w:ascii="Times New Roman" w:eastAsia="標楷體" w:hAnsi="Times New Roman"/>
              </w:rPr>
              <w:t>Xa</w:t>
            </w:r>
            <w:proofErr w:type="spellEnd"/>
            <w:r w:rsidRPr="00D72185">
              <w:rPr>
                <w:rFonts w:ascii="Times New Roman" w:eastAsia="標楷體" w:hAnsi="Times New Roman"/>
              </w:rPr>
              <w:t>凝血</w:t>
            </w:r>
            <w:r w:rsidRPr="00D72185">
              <w:rPr>
                <w:rFonts w:ascii="Times New Roman" w:eastAsia="標楷體" w:hAnsi="Times New Roman"/>
              </w:rPr>
              <w:t xml:space="preserve"> </w:t>
            </w:r>
            <w:r w:rsidRPr="00D72185">
              <w:rPr>
                <w:rFonts w:ascii="Times New Roman" w:eastAsia="標楷體" w:hAnsi="Times New Roman"/>
              </w:rPr>
              <w:t>因子</w:t>
            </w:r>
            <w:r w:rsidRPr="00D72185">
              <w:rPr>
                <w:rFonts w:ascii="Times New Roman" w:eastAsia="標楷體" w:hAnsi="Times New Roman"/>
              </w:rPr>
              <w:t xml:space="preserve">(Factor </w:t>
            </w:r>
            <w:proofErr w:type="spellStart"/>
            <w:r w:rsidRPr="00D72185">
              <w:rPr>
                <w:rFonts w:ascii="Times New Roman" w:eastAsia="標楷體" w:hAnsi="Times New Roman"/>
              </w:rPr>
              <w:t>Xa</w:t>
            </w:r>
            <w:proofErr w:type="spellEnd"/>
            <w:r w:rsidRPr="00D72185">
              <w:rPr>
                <w:rFonts w:ascii="Times New Roman" w:eastAsia="標楷體" w:hAnsi="Times New Roman"/>
              </w:rPr>
              <w:t>)</w:t>
            </w:r>
            <w:r w:rsidRPr="00D72185">
              <w:rPr>
                <w:rFonts w:ascii="Times New Roman" w:eastAsia="標楷體" w:hAnsi="Times New Roman"/>
              </w:rPr>
              <w:t>，以及凝血酶原酶</w:t>
            </w:r>
            <w:r w:rsidRPr="00D72185">
              <w:rPr>
                <w:rFonts w:ascii="Times New Roman" w:eastAsia="標楷體" w:hAnsi="Times New Roman"/>
              </w:rPr>
              <w:t>(</w:t>
            </w:r>
            <w:proofErr w:type="spellStart"/>
            <w:r w:rsidRPr="00D72185">
              <w:rPr>
                <w:rFonts w:ascii="Times New Roman" w:eastAsia="標楷體" w:hAnsi="Times New Roman"/>
              </w:rPr>
              <w:t>prothrombinase</w:t>
            </w:r>
            <w:proofErr w:type="spellEnd"/>
            <w:r w:rsidRPr="00D72185">
              <w:rPr>
                <w:rFonts w:ascii="Times New Roman" w:eastAsia="標楷體" w:hAnsi="Times New Roman"/>
              </w:rPr>
              <w:t>)</w:t>
            </w:r>
            <w:r w:rsidRPr="00D72185">
              <w:rPr>
                <w:rFonts w:ascii="Times New Roman" w:eastAsia="標楷體" w:hAnsi="Times New Roman"/>
              </w:rPr>
              <w:t>的活性。凝血連鎖反應中的第</w:t>
            </w:r>
            <w:proofErr w:type="spellStart"/>
            <w:r w:rsidRPr="00D72185">
              <w:rPr>
                <w:rFonts w:ascii="Times New Roman" w:eastAsia="標楷體" w:hAnsi="Times New Roman"/>
              </w:rPr>
              <w:t>Xa</w:t>
            </w:r>
            <w:proofErr w:type="spellEnd"/>
            <w:r w:rsidRPr="00D72185">
              <w:rPr>
                <w:rFonts w:ascii="Times New Roman" w:eastAsia="標楷體" w:hAnsi="Times New Roman"/>
              </w:rPr>
              <w:t>凝血因子</w:t>
            </w:r>
            <w:r w:rsidRPr="00D72185">
              <w:rPr>
                <w:rFonts w:ascii="Times New Roman" w:eastAsia="標楷體" w:hAnsi="Times New Roman"/>
              </w:rPr>
              <w:t xml:space="preserve">(Factor </w:t>
            </w:r>
            <w:proofErr w:type="spellStart"/>
            <w:r w:rsidRPr="00D72185">
              <w:rPr>
                <w:rFonts w:ascii="Times New Roman" w:eastAsia="標楷體" w:hAnsi="Times New Roman"/>
              </w:rPr>
              <w:t>Xa</w:t>
            </w:r>
            <w:proofErr w:type="spellEnd"/>
            <w:r w:rsidRPr="00D72185">
              <w:rPr>
                <w:rFonts w:ascii="Times New Roman" w:eastAsia="標楷體" w:hAnsi="Times New Roman"/>
              </w:rPr>
              <w:t>)</w:t>
            </w:r>
            <w:r w:rsidRPr="00D72185">
              <w:rPr>
                <w:rFonts w:ascii="Times New Roman" w:eastAsia="標楷體" w:hAnsi="Times New Roman"/>
              </w:rPr>
              <w:t>若受到抑制，可減少凝血酶</w:t>
            </w:r>
            <w:r w:rsidRPr="00D72185">
              <w:rPr>
                <w:rFonts w:ascii="Times New Roman" w:eastAsia="標楷體" w:hAnsi="Times New Roman"/>
              </w:rPr>
              <w:t>(thrombin)</w:t>
            </w:r>
            <w:r w:rsidRPr="00D72185">
              <w:rPr>
                <w:rFonts w:ascii="Times New Roman" w:eastAsia="標楷體" w:hAnsi="Times New Roman"/>
              </w:rPr>
              <w:t>的生成、延長凝血時間，並降低血栓形成的風險。</w:t>
            </w:r>
          </w:p>
        </w:tc>
        <w:tc>
          <w:tcPr>
            <w:tcW w:w="6599" w:type="dxa"/>
          </w:tcPr>
          <w:p w:rsidR="00023B86" w:rsidRDefault="00023B86" w:rsidP="004B2EFB">
            <w:pPr>
              <w:pStyle w:val="a9"/>
              <w:widowControl/>
              <w:numPr>
                <w:ilvl w:val="0"/>
                <w:numId w:val="27"/>
              </w:numPr>
              <w:tabs>
                <w:tab w:val="left" w:pos="3255"/>
              </w:tabs>
              <w:ind w:leftChars="0"/>
              <w:rPr>
                <w:rFonts w:ascii="Times New Roman" w:eastAsia="標楷體" w:hAnsi="Times New Roman"/>
              </w:rPr>
            </w:pPr>
            <w:r w:rsidRPr="004B2EFB">
              <w:rPr>
                <w:rFonts w:ascii="Times New Roman" w:eastAsia="標楷體" w:hAnsi="Times New Roman" w:hint="eastAsia"/>
              </w:rPr>
              <w:t>預防非瓣膜性心房纖維顫動</w:t>
            </w:r>
            <w:r w:rsidRPr="004B2EFB">
              <w:rPr>
                <w:rFonts w:ascii="Times New Roman" w:eastAsia="標楷體" w:hAnsi="Times New Roman" w:hint="eastAsia"/>
              </w:rPr>
              <w:t>(Non-</w:t>
            </w:r>
            <w:proofErr w:type="spellStart"/>
            <w:r w:rsidRPr="004B2EFB">
              <w:rPr>
                <w:rFonts w:ascii="Times New Roman" w:eastAsia="標楷體" w:hAnsi="Times New Roman" w:hint="eastAsia"/>
              </w:rPr>
              <w:t>Valvular</w:t>
            </w:r>
            <w:proofErr w:type="spellEnd"/>
            <w:r w:rsidRPr="004B2EFB">
              <w:rPr>
                <w:rFonts w:ascii="Times New Roman" w:eastAsia="標楷體" w:hAnsi="Times New Roman" w:hint="eastAsia"/>
              </w:rPr>
              <w:t xml:space="preserve"> Atrial Fibrillation</w:t>
            </w:r>
            <w:r w:rsidRPr="004B2EFB">
              <w:rPr>
                <w:rFonts w:ascii="Times New Roman" w:eastAsia="標楷體" w:hAnsi="Times New Roman" w:hint="eastAsia"/>
              </w:rPr>
              <w:t>；</w:t>
            </w:r>
            <w:r w:rsidRPr="004B2EFB">
              <w:rPr>
                <w:rFonts w:ascii="Times New Roman" w:eastAsia="標楷體" w:hAnsi="Times New Roman" w:hint="eastAsia"/>
              </w:rPr>
              <w:t xml:space="preserve"> NVAF)</w:t>
            </w:r>
            <w:r w:rsidRPr="004B2EFB">
              <w:rPr>
                <w:rFonts w:ascii="Times New Roman" w:eastAsia="標楷體" w:hAnsi="Times New Roman" w:hint="eastAsia"/>
              </w:rPr>
              <w:t>合併以下至少一項危險因子之病患發生中風及全身性栓塞</w:t>
            </w:r>
            <w:r w:rsidRPr="004B2EFB">
              <w:rPr>
                <w:rFonts w:ascii="Times New Roman" w:eastAsia="標楷體" w:hAnsi="Times New Roman" w:hint="eastAsia"/>
              </w:rPr>
              <w:t>(systemic embolism)</w:t>
            </w:r>
            <w:r w:rsidRPr="004B2EFB">
              <w:rPr>
                <w:rFonts w:ascii="Times New Roman" w:eastAsia="標楷體" w:hAnsi="Times New Roman" w:hint="eastAsia"/>
              </w:rPr>
              <w:t>。危險因子包括：鬱血性心臟衰竭、高血壓、年齡</w:t>
            </w:r>
            <w:proofErr w:type="gramStart"/>
            <w:r w:rsidRPr="004B2EFB">
              <w:rPr>
                <w:rFonts w:ascii="Times New Roman" w:eastAsia="標楷體" w:hAnsi="Times New Roman" w:hint="eastAsia"/>
              </w:rPr>
              <w:t>≧</w:t>
            </w:r>
            <w:proofErr w:type="gramEnd"/>
            <w:r w:rsidRPr="004B2EFB">
              <w:rPr>
                <w:rFonts w:ascii="Times New Roman" w:eastAsia="標楷體" w:hAnsi="Times New Roman" w:hint="eastAsia"/>
              </w:rPr>
              <w:t>75</w:t>
            </w:r>
            <w:r w:rsidRPr="004B2EFB">
              <w:rPr>
                <w:rFonts w:ascii="Times New Roman" w:eastAsia="標楷體" w:hAnsi="Times New Roman" w:hint="eastAsia"/>
              </w:rPr>
              <w:t>歲、糖尿病、先前曾發生中風或</w:t>
            </w:r>
            <w:proofErr w:type="gramStart"/>
            <w:r w:rsidRPr="004B2EFB">
              <w:rPr>
                <w:rFonts w:ascii="Times New Roman" w:eastAsia="標楷體" w:hAnsi="Times New Roman" w:hint="eastAsia"/>
              </w:rPr>
              <w:t>暫時性腦缺血</w:t>
            </w:r>
            <w:proofErr w:type="gramEnd"/>
            <w:r w:rsidRPr="004B2EFB">
              <w:rPr>
                <w:rFonts w:ascii="Times New Roman" w:eastAsia="標楷體" w:hAnsi="Times New Roman" w:hint="eastAsia"/>
              </w:rPr>
              <w:t>(transient ischemic attack</w:t>
            </w:r>
            <w:r w:rsidRPr="004B2EFB">
              <w:rPr>
                <w:rFonts w:ascii="Times New Roman" w:eastAsia="標楷體" w:hAnsi="Times New Roman" w:hint="eastAsia"/>
              </w:rPr>
              <w:t>；</w:t>
            </w:r>
            <w:r w:rsidRPr="004B2EFB">
              <w:rPr>
                <w:rFonts w:ascii="Times New Roman" w:eastAsia="標楷體" w:hAnsi="Times New Roman" w:hint="eastAsia"/>
              </w:rPr>
              <w:t xml:space="preserve"> TIA)</w:t>
            </w:r>
            <w:r w:rsidRPr="004B2EFB">
              <w:rPr>
                <w:rFonts w:ascii="Times New Roman" w:eastAsia="標楷體" w:hAnsi="Times New Roman" w:hint="eastAsia"/>
              </w:rPr>
              <w:t>。</w:t>
            </w:r>
          </w:p>
          <w:p w:rsidR="00023B86" w:rsidRPr="004B2EFB" w:rsidRDefault="00023B86" w:rsidP="004B2EFB">
            <w:pPr>
              <w:pStyle w:val="a9"/>
              <w:widowControl/>
              <w:numPr>
                <w:ilvl w:val="0"/>
                <w:numId w:val="27"/>
              </w:numPr>
              <w:tabs>
                <w:tab w:val="left" w:pos="3255"/>
              </w:tabs>
              <w:ind w:leftChars="0"/>
              <w:rPr>
                <w:rFonts w:ascii="Times New Roman" w:eastAsia="標楷體" w:hAnsi="Times New Roman"/>
              </w:rPr>
            </w:pPr>
            <w:r w:rsidRPr="004B2EFB">
              <w:rPr>
                <w:rFonts w:ascii="Times New Roman" w:eastAsia="標楷體" w:hAnsi="Times New Roman" w:hint="eastAsia"/>
              </w:rPr>
              <w:t>在初始</w:t>
            </w:r>
            <w:r w:rsidRPr="004B2EFB">
              <w:rPr>
                <w:rFonts w:ascii="Times New Roman" w:eastAsia="標楷體" w:hAnsi="Times New Roman" w:hint="eastAsia"/>
              </w:rPr>
              <w:t>5</w:t>
            </w:r>
            <w:r w:rsidRPr="004B2EFB">
              <w:rPr>
                <w:rFonts w:ascii="Times New Roman" w:eastAsia="標楷體" w:hAnsi="Times New Roman" w:hint="eastAsia"/>
              </w:rPr>
              <w:t>到</w:t>
            </w:r>
            <w:r w:rsidRPr="004B2EFB">
              <w:rPr>
                <w:rFonts w:ascii="Times New Roman" w:eastAsia="標楷體" w:hAnsi="Times New Roman" w:hint="eastAsia"/>
              </w:rPr>
              <w:t>10</w:t>
            </w:r>
            <w:r w:rsidRPr="004B2EFB">
              <w:rPr>
                <w:rFonts w:ascii="Times New Roman" w:eastAsia="標楷體" w:hAnsi="Times New Roman" w:hint="eastAsia"/>
              </w:rPr>
              <w:t>日的非</w:t>
            </w:r>
            <w:proofErr w:type="gramStart"/>
            <w:r w:rsidRPr="004B2EFB">
              <w:rPr>
                <w:rFonts w:ascii="Times New Roman" w:eastAsia="標楷體" w:hAnsi="Times New Roman" w:hint="eastAsia"/>
              </w:rPr>
              <w:t>經腸道抗</w:t>
            </w:r>
            <w:proofErr w:type="gramEnd"/>
            <w:r w:rsidRPr="004B2EFB">
              <w:rPr>
                <w:rFonts w:ascii="Times New Roman" w:eastAsia="標楷體" w:hAnsi="Times New Roman" w:hint="eastAsia"/>
              </w:rPr>
              <w:t>凝血藥物治療後，</w:t>
            </w:r>
            <w:proofErr w:type="spellStart"/>
            <w:r w:rsidRPr="004B2EFB">
              <w:rPr>
                <w:rFonts w:ascii="Times New Roman" w:eastAsia="標楷體" w:hAnsi="Times New Roman" w:hint="eastAsia"/>
              </w:rPr>
              <w:t>Lixiana</w:t>
            </w:r>
            <w:proofErr w:type="spellEnd"/>
            <w:r w:rsidRPr="004B2EFB">
              <w:rPr>
                <w:rFonts w:ascii="Times New Roman" w:eastAsia="標楷體" w:hAnsi="Times New Roman" w:hint="eastAsia"/>
              </w:rPr>
              <w:t>可用於治療靜脈栓塞</w:t>
            </w:r>
            <w:r w:rsidRPr="004B2EFB">
              <w:rPr>
                <w:rFonts w:ascii="Times New Roman" w:eastAsia="標楷體" w:hAnsi="Times New Roman" w:hint="eastAsia"/>
              </w:rPr>
              <w:t>(Venous thromboembolism</w:t>
            </w:r>
            <w:r w:rsidRPr="004B2EFB">
              <w:rPr>
                <w:rFonts w:ascii="Times New Roman" w:eastAsia="標楷體" w:hAnsi="Times New Roman" w:hint="eastAsia"/>
              </w:rPr>
              <w:t>；</w:t>
            </w:r>
            <w:r w:rsidRPr="004B2EFB">
              <w:rPr>
                <w:rFonts w:ascii="Times New Roman" w:eastAsia="標楷體" w:hAnsi="Times New Roman" w:hint="eastAsia"/>
              </w:rPr>
              <w:t xml:space="preserve"> VTE)</w:t>
            </w:r>
            <w:r w:rsidRPr="004B2EFB">
              <w:rPr>
                <w:rFonts w:ascii="Times New Roman" w:eastAsia="標楷體" w:hAnsi="Times New Roman" w:hint="eastAsia"/>
              </w:rPr>
              <w:t>。靜脈栓塞包括深層靜脈栓塞</w:t>
            </w:r>
            <w:r w:rsidRPr="004B2EFB">
              <w:rPr>
                <w:rFonts w:ascii="Times New Roman" w:eastAsia="標楷體" w:hAnsi="Times New Roman" w:hint="eastAsia"/>
              </w:rPr>
              <w:t>(Deep Vein Thrombosis</w:t>
            </w:r>
            <w:r w:rsidRPr="004B2EFB">
              <w:rPr>
                <w:rFonts w:ascii="Times New Roman" w:eastAsia="標楷體" w:hAnsi="Times New Roman" w:hint="eastAsia"/>
              </w:rPr>
              <w:t>；</w:t>
            </w:r>
            <w:r w:rsidRPr="004B2EFB">
              <w:rPr>
                <w:rFonts w:ascii="Times New Roman" w:eastAsia="標楷體" w:hAnsi="Times New Roman" w:hint="eastAsia"/>
              </w:rPr>
              <w:t xml:space="preserve"> DVT)</w:t>
            </w:r>
            <w:r w:rsidRPr="004B2EFB">
              <w:rPr>
                <w:rFonts w:ascii="Times New Roman" w:eastAsia="標楷體" w:hAnsi="Times New Roman" w:hint="eastAsia"/>
              </w:rPr>
              <w:t>及肺栓塞</w:t>
            </w:r>
            <w:r w:rsidRPr="004B2EFB">
              <w:rPr>
                <w:rFonts w:ascii="Times New Roman" w:eastAsia="標楷體" w:hAnsi="Times New Roman" w:hint="eastAsia"/>
              </w:rPr>
              <w:t>(Pulmonary Embolism</w:t>
            </w:r>
            <w:r w:rsidRPr="004B2EFB">
              <w:rPr>
                <w:rFonts w:ascii="Times New Roman" w:eastAsia="標楷體" w:hAnsi="Times New Roman" w:hint="eastAsia"/>
              </w:rPr>
              <w:t>；</w:t>
            </w:r>
            <w:r w:rsidRPr="004B2EFB">
              <w:rPr>
                <w:rFonts w:ascii="Times New Roman" w:eastAsia="標楷體" w:hAnsi="Times New Roman" w:hint="eastAsia"/>
              </w:rPr>
              <w:t xml:space="preserve"> PE)</w:t>
            </w:r>
          </w:p>
        </w:tc>
      </w:tr>
      <w:tr w:rsidR="00023B86" w:rsidRPr="00754A9A" w:rsidTr="00023B86">
        <w:trPr>
          <w:trHeight w:val="2524"/>
        </w:trPr>
        <w:tc>
          <w:tcPr>
            <w:tcW w:w="2376" w:type="dxa"/>
          </w:tcPr>
          <w:p w:rsidR="00023B86" w:rsidRPr="001A5911" w:rsidRDefault="00023B86" w:rsidP="001F4769">
            <w:pPr>
              <w:widowControl/>
              <w:rPr>
                <w:rFonts w:ascii="Times New Roman" w:eastAsia="標楷體" w:hAnsi="Times New Roman"/>
              </w:rPr>
            </w:pPr>
            <w:r w:rsidRPr="001A5911">
              <w:rPr>
                <w:rFonts w:ascii="Times New Roman" w:eastAsia="標楷體" w:hAnsi="Times New Roman" w:hint="eastAsia"/>
                <w:color w:val="000000" w:themeColor="text1"/>
                <w:szCs w:val="24"/>
              </w:rPr>
              <w:lastRenderedPageBreak/>
              <w:t>R</w:t>
            </w:r>
            <w:r w:rsidRPr="001A5911">
              <w:rPr>
                <w:rFonts w:ascii="Times New Roman" w:eastAsia="標楷體" w:hAnsi="Times New Roman"/>
                <w:color w:val="000000" w:themeColor="text1"/>
                <w:szCs w:val="24"/>
              </w:rPr>
              <w:t>ivaroxaban</w:t>
            </w:r>
          </w:p>
        </w:tc>
        <w:tc>
          <w:tcPr>
            <w:tcW w:w="6361" w:type="dxa"/>
          </w:tcPr>
          <w:p w:rsidR="00023B86" w:rsidRPr="00023B86" w:rsidRDefault="00D72185" w:rsidP="00023B86">
            <w:pPr>
              <w:widowControl/>
              <w:rPr>
                <w:rFonts w:ascii="Times New Roman" w:eastAsia="標楷體" w:hAnsi="Times New Roman"/>
              </w:rPr>
            </w:pPr>
            <w:r w:rsidRPr="00D72185">
              <w:rPr>
                <w:rFonts w:ascii="Times New Roman" w:eastAsia="標楷體" w:hAnsi="Times New Roman"/>
              </w:rPr>
              <w:t>Rivaroxaban</w:t>
            </w:r>
            <w:r w:rsidRPr="00D72185">
              <w:rPr>
                <w:rFonts w:ascii="Times New Roman" w:eastAsia="標楷體" w:hAnsi="Times New Roman"/>
              </w:rPr>
              <w:t>為口服生體可用率之高選擇性</w:t>
            </w:r>
            <w:proofErr w:type="gramStart"/>
            <w:r w:rsidRPr="00D72185">
              <w:rPr>
                <w:rFonts w:ascii="Times New Roman" w:eastAsia="標楷體" w:hAnsi="Times New Roman"/>
              </w:rPr>
              <w:t>直接凝</w:t>
            </w:r>
            <w:proofErr w:type="gramEnd"/>
            <w:r w:rsidRPr="00D72185">
              <w:rPr>
                <w:rFonts w:ascii="Times New Roman" w:eastAsia="標楷體" w:hAnsi="Times New Roman"/>
              </w:rPr>
              <w:t>血因子</w:t>
            </w:r>
            <w:proofErr w:type="spellStart"/>
            <w:r w:rsidRPr="00D72185">
              <w:rPr>
                <w:rFonts w:ascii="Times New Roman" w:eastAsia="標楷體" w:hAnsi="Times New Roman"/>
              </w:rPr>
              <w:t>Xa</w:t>
            </w:r>
            <w:proofErr w:type="spellEnd"/>
            <w:r w:rsidRPr="00D72185">
              <w:rPr>
                <w:rFonts w:ascii="Times New Roman" w:eastAsia="標楷體" w:hAnsi="Times New Roman"/>
              </w:rPr>
              <w:t>抑制劑。</w:t>
            </w:r>
            <w:r w:rsidRPr="00D72185">
              <w:rPr>
                <w:rFonts w:ascii="Times New Roman" w:eastAsia="標楷體" w:hAnsi="Times New Roman"/>
              </w:rPr>
              <w:t xml:space="preserve"> </w:t>
            </w:r>
            <w:r w:rsidRPr="00D72185">
              <w:rPr>
                <w:rFonts w:ascii="Times New Roman" w:eastAsia="標楷體" w:hAnsi="Times New Roman"/>
              </w:rPr>
              <w:t>凝血因子</w:t>
            </w:r>
            <w:r w:rsidRPr="00D72185">
              <w:rPr>
                <w:rFonts w:ascii="Times New Roman" w:eastAsia="標楷體" w:hAnsi="Times New Roman"/>
              </w:rPr>
              <w:t>X</w:t>
            </w:r>
            <w:r w:rsidRPr="00D72185">
              <w:rPr>
                <w:rFonts w:ascii="Times New Roman" w:eastAsia="標楷體" w:hAnsi="Times New Roman"/>
              </w:rPr>
              <w:t>經由內生性和外生性路徑</w:t>
            </w:r>
            <w:proofErr w:type="gramStart"/>
            <w:r w:rsidRPr="00D72185">
              <w:rPr>
                <w:rFonts w:ascii="Times New Roman" w:eastAsia="標楷體" w:hAnsi="Times New Roman"/>
              </w:rPr>
              <w:t>活化成凝血</w:t>
            </w:r>
            <w:proofErr w:type="gramEnd"/>
            <w:r w:rsidRPr="00D72185">
              <w:rPr>
                <w:rFonts w:ascii="Times New Roman" w:eastAsia="標楷體" w:hAnsi="Times New Roman"/>
              </w:rPr>
              <w:t>因子</w:t>
            </w:r>
            <w:proofErr w:type="spellStart"/>
            <w:r w:rsidRPr="00D72185">
              <w:rPr>
                <w:rFonts w:ascii="Times New Roman" w:eastAsia="標楷體" w:hAnsi="Times New Roman"/>
              </w:rPr>
              <w:t>Xa</w:t>
            </w:r>
            <w:proofErr w:type="spellEnd"/>
            <w:r w:rsidRPr="00D72185">
              <w:rPr>
                <w:rFonts w:ascii="Times New Roman" w:eastAsia="標楷體" w:hAnsi="Times New Roman"/>
              </w:rPr>
              <w:t xml:space="preserve"> (</w:t>
            </w:r>
            <w:proofErr w:type="spellStart"/>
            <w:r w:rsidRPr="00D72185">
              <w:rPr>
                <w:rFonts w:ascii="Times New Roman" w:eastAsia="標楷體" w:hAnsi="Times New Roman"/>
              </w:rPr>
              <w:t>FXa</w:t>
            </w:r>
            <w:proofErr w:type="spellEnd"/>
            <w:r w:rsidRPr="00D72185">
              <w:rPr>
                <w:rFonts w:ascii="Times New Roman" w:eastAsia="標楷體" w:hAnsi="Times New Roman"/>
              </w:rPr>
              <w:t xml:space="preserve"> )</w:t>
            </w:r>
            <w:r w:rsidRPr="00D72185">
              <w:rPr>
                <w:rFonts w:ascii="Times New Roman" w:eastAsia="標楷體" w:hAnsi="Times New Roman"/>
              </w:rPr>
              <w:t>，並且在血液凝集的梯瀑式作用中扮演重要</w:t>
            </w:r>
            <w:r w:rsidRPr="00D72185">
              <w:rPr>
                <w:rFonts w:ascii="Times New Roman" w:eastAsia="標楷體" w:hAnsi="Times New Roman"/>
              </w:rPr>
              <w:t xml:space="preserve"> </w:t>
            </w:r>
            <w:r w:rsidRPr="00D72185">
              <w:rPr>
                <w:rFonts w:ascii="Times New Roman" w:eastAsia="標楷體" w:hAnsi="Times New Roman"/>
              </w:rPr>
              <w:t>的角色。</w:t>
            </w:r>
          </w:p>
        </w:tc>
        <w:tc>
          <w:tcPr>
            <w:tcW w:w="6599" w:type="dxa"/>
          </w:tcPr>
          <w:p w:rsidR="00023B86" w:rsidRDefault="00023B86" w:rsidP="001F4769">
            <w:pPr>
              <w:pStyle w:val="a9"/>
              <w:widowControl/>
              <w:numPr>
                <w:ilvl w:val="0"/>
                <w:numId w:val="26"/>
              </w:numPr>
              <w:ind w:leftChars="0"/>
              <w:rPr>
                <w:rFonts w:ascii="Times New Roman" w:eastAsia="標楷體" w:hAnsi="Times New Roman"/>
              </w:rPr>
            </w:pPr>
            <w:r w:rsidRPr="002C6578">
              <w:rPr>
                <w:rFonts w:ascii="Times New Roman" w:eastAsia="標楷體" w:hAnsi="Times New Roman" w:hint="eastAsia"/>
              </w:rPr>
              <w:t>用於非瓣膜性心房顫動</w:t>
            </w:r>
            <w:r w:rsidRPr="002C6578">
              <w:rPr>
                <w:rFonts w:ascii="Times New Roman" w:eastAsia="標楷體" w:hAnsi="Times New Roman" w:hint="eastAsia"/>
              </w:rPr>
              <w:t>(non-</w:t>
            </w:r>
            <w:proofErr w:type="spellStart"/>
            <w:r w:rsidRPr="002C6578">
              <w:rPr>
                <w:rFonts w:ascii="Times New Roman" w:eastAsia="標楷體" w:hAnsi="Times New Roman" w:hint="eastAsia"/>
              </w:rPr>
              <w:t>valvular</w:t>
            </w:r>
            <w:proofErr w:type="spellEnd"/>
            <w:r w:rsidRPr="002C6578">
              <w:rPr>
                <w:rFonts w:ascii="Times New Roman" w:eastAsia="標楷體" w:hAnsi="Times New Roman" w:hint="eastAsia"/>
              </w:rPr>
              <w:t xml:space="preserve"> atrial fibrillation)</w:t>
            </w:r>
            <w:r w:rsidRPr="002C6578">
              <w:rPr>
                <w:rFonts w:ascii="Times New Roman" w:eastAsia="標楷體" w:hAnsi="Times New Roman" w:hint="eastAsia"/>
              </w:rPr>
              <w:t>且有下列至少一項危險因子者成人病患，預防中風及全身性栓塞</w:t>
            </w:r>
            <w:r w:rsidRPr="002C6578">
              <w:rPr>
                <w:rFonts w:ascii="Times New Roman" w:eastAsia="標楷體" w:hAnsi="Times New Roman" w:hint="eastAsia"/>
              </w:rPr>
              <w:t>(systemic embolism)</w:t>
            </w:r>
            <w:r w:rsidRPr="002C6578">
              <w:rPr>
                <w:rFonts w:ascii="Times New Roman" w:eastAsia="標楷體" w:hAnsi="Times New Roman" w:hint="eastAsia"/>
              </w:rPr>
              <w:t>。危險因子例如：心衰竭、高血壓、年齡大於等於</w:t>
            </w:r>
            <w:r w:rsidRPr="002C6578">
              <w:rPr>
                <w:rFonts w:ascii="Times New Roman" w:eastAsia="標楷體" w:hAnsi="Times New Roman" w:hint="eastAsia"/>
              </w:rPr>
              <w:t>75</w:t>
            </w:r>
            <w:r w:rsidRPr="002C6578">
              <w:rPr>
                <w:rFonts w:ascii="Times New Roman" w:eastAsia="標楷體" w:hAnsi="Times New Roman" w:hint="eastAsia"/>
              </w:rPr>
              <w:t>歲、糖尿病、曾發生腦中風或短暫</w:t>
            </w:r>
            <w:proofErr w:type="gramStart"/>
            <w:r w:rsidRPr="002C6578">
              <w:rPr>
                <w:rFonts w:ascii="Times New Roman" w:eastAsia="標楷體" w:hAnsi="Times New Roman" w:hint="eastAsia"/>
              </w:rPr>
              <w:t>性腦缺血</w:t>
            </w:r>
            <w:proofErr w:type="gramEnd"/>
            <w:r w:rsidRPr="002C6578">
              <w:rPr>
                <w:rFonts w:ascii="Times New Roman" w:eastAsia="標楷體" w:hAnsi="Times New Roman" w:hint="eastAsia"/>
              </w:rPr>
              <w:t>發作</w:t>
            </w:r>
            <w:r w:rsidRPr="002C6578">
              <w:rPr>
                <w:rFonts w:ascii="Times New Roman" w:eastAsia="標楷體" w:hAnsi="Times New Roman" w:hint="eastAsia"/>
              </w:rPr>
              <w:t>(transient ischemic attack)</w:t>
            </w:r>
            <w:r w:rsidRPr="002C6578">
              <w:rPr>
                <w:rFonts w:ascii="Times New Roman" w:eastAsia="標楷體" w:hAnsi="Times New Roman" w:hint="eastAsia"/>
              </w:rPr>
              <w:t>。</w:t>
            </w:r>
          </w:p>
          <w:p w:rsidR="00023B86" w:rsidRDefault="00023B86" w:rsidP="001F4769">
            <w:pPr>
              <w:pStyle w:val="a9"/>
              <w:widowControl/>
              <w:numPr>
                <w:ilvl w:val="0"/>
                <w:numId w:val="26"/>
              </w:numPr>
              <w:ind w:leftChars="0"/>
              <w:rPr>
                <w:rFonts w:ascii="Times New Roman" w:eastAsia="標楷體" w:hAnsi="Times New Roman"/>
              </w:rPr>
            </w:pPr>
            <w:r w:rsidRPr="002C6578">
              <w:rPr>
                <w:rFonts w:ascii="Times New Roman" w:eastAsia="標楷體" w:hAnsi="Times New Roman" w:hint="eastAsia"/>
              </w:rPr>
              <w:t>Rivaroxaban</w:t>
            </w:r>
            <w:r w:rsidRPr="002C6578">
              <w:rPr>
                <w:rFonts w:ascii="Times New Roman" w:eastAsia="標楷體" w:hAnsi="Times New Roman" w:hint="eastAsia"/>
              </w:rPr>
              <w:t>用於靜脈血栓高危險群</w:t>
            </w:r>
            <w:r w:rsidRPr="002C6578">
              <w:rPr>
                <w:rFonts w:ascii="Times New Roman" w:eastAsia="標楷體" w:hAnsi="Times New Roman" w:hint="eastAsia"/>
              </w:rPr>
              <w:t>(</w:t>
            </w:r>
            <w:r w:rsidRPr="002C6578">
              <w:rPr>
                <w:rFonts w:ascii="Times New Roman" w:eastAsia="標楷體" w:hAnsi="Times New Roman" w:hint="eastAsia"/>
              </w:rPr>
              <w:t>曾發生有症狀之靜脈血栓症</w:t>
            </w:r>
            <w:r w:rsidRPr="002C6578">
              <w:rPr>
                <w:rFonts w:ascii="Times New Roman" w:eastAsia="標楷體" w:hAnsi="Times New Roman" w:hint="eastAsia"/>
              </w:rPr>
              <w:t>)</w:t>
            </w:r>
            <w:r w:rsidRPr="002C6578">
              <w:rPr>
                <w:rFonts w:ascii="Times New Roman" w:eastAsia="標楷體" w:hAnsi="Times New Roman" w:hint="eastAsia"/>
              </w:rPr>
              <w:t>病患，以預防其於接受下肢重大骨科手術後之靜脈血栓栓塞症</w:t>
            </w:r>
            <w:r w:rsidRPr="002C6578">
              <w:rPr>
                <w:rFonts w:ascii="Times New Roman" w:eastAsia="標楷體" w:hAnsi="Times New Roman" w:hint="eastAsia"/>
              </w:rPr>
              <w:t>(VTE)</w:t>
            </w:r>
            <w:r w:rsidRPr="002C6578">
              <w:rPr>
                <w:rFonts w:ascii="Times New Roman" w:eastAsia="標楷體" w:hAnsi="Times New Roman" w:hint="eastAsia"/>
              </w:rPr>
              <w:t>。</w:t>
            </w:r>
          </w:p>
          <w:p w:rsidR="00023B86" w:rsidRPr="002C6578" w:rsidRDefault="00023B86" w:rsidP="001F4769">
            <w:pPr>
              <w:pStyle w:val="a9"/>
              <w:widowControl/>
              <w:numPr>
                <w:ilvl w:val="0"/>
                <w:numId w:val="26"/>
              </w:numPr>
              <w:ind w:leftChars="0"/>
              <w:rPr>
                <w:rFonts w:ascii="Times New Roman" w:eastAsia="標楷體" w:hAnsi="Times New Roman"/>
              </w:rPr>
            </w:pPr>
            <w:r w:rsidRPr="002C6578">
              <w:rPr>
                <w:rFonts w:ascii="Times New Roman" w:eastAsia="標楷體" w:hAnsi="Times New Roman" w:hint="eastAsia"/>
              </w:rPr>
              <w:t>治療深部靜脈血栓與肺栓塞及預防再發性深部靜脈血栓與肺栓塞。</w:t>
            </w:r>
          </w:p>
        </w:tc>
      </w:tr>
    </w:tbl>
    <w:p w:rsidR="009F7AC3" w:rsidRDefault="009F7AC3">
      <w:pPr>
        <w:widowControl/>
      </w:pPr>
    </w:p>
    <w:sectPr w:rsidR="009F7AC3" w:rsidSect="00023B8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26" w:rsidRDefault="00B93626" w:rsidP="003B56BC">
      <w:r>
        <w:separator/>
      </w:r>
    </w:p>
  </w:endnote>
  <w:endnote w:type="continuationSeparator" w:id="0">
    <w:p w:rsidR="00B93626" w:rsidRDefault="00B93626"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26" w:rsidRDefault="00B93626" w:rsidP="003B56BC">
      <w:r>
        <w:separator/>
      </w:r>
    </w:p>
  </w:footnote>
  <w:footnote w:type="continuationSeparator" w:id="0">
    <w:p w:rsidR="00B93626" w:rsidRDefault="00B93626"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A37D2E"/>
    <w:multiLevelType w:val="hybridMultilevel"/>
    <w:tmpl w:val="50AAD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11971"/>
    <w:multiLevelType w:val="hybridMultilevel"/>
    <w:tmpl w:val="96582CA6"/>
    <w:lvl w:ilvl="0" w:tplc="37C26BF0">
      <w:start w:val="99"/>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3A486E"/>
    <w:multiLevelType w:val="hybridMultilevel"/>
    <w:tmpl w:val="D0E444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B2B015A"/>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F65314"/>
    <w:multiLevelType w:val="hybridMultilevel"/>
    <w:tmpl w:val="45FC4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1378D0"/>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EF133D"/>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4F08BB"/>
    <w:multiLevelType w:val="hybridMultilevel"/>
    <w:tmpl w:val="D0E46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nsid w:val="43F25038"/>
    <w:multiLevelType w:val="hybridMultilevel"/>
    <w:tmpl w:val="992A7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A27903"/>
    <w:multiLevelType w:val="hybridMultilevel"/>
    <w:tmpl w:val="088AEA8E"/>
    <w:lvl w:ilvl="0" w:tplc="0409000F">
      <w:start w:val="1"/>
      <w:numFmt w:val="decimal"/>
      <w:lvlText w:val="%1."/>
      <w:lvlJc w:val="left"/>
      <w:pPr>
        <w:ind w:left="480" w:hanging="480"/>
      </w:pPr>
    </w:lvl>
    <w:lvl w:ilvl="1" w:tplc="8EE46A18">
      <w:start w:val="1"/>
      <w:numFmt w:val="decimal"/>
      <w:lvlText w:val="(%2)."/>
      <w:lvlJc w:val="left"/>
      <w:pPr>
        <w:ind w:left="1047"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1E3831"/>
    <w:multiLevelType w:val="hybridMultilevel"/>
    <w:tmpl w:val="8EE2E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513C3C"/>
    <w:multiLevelType w:val="hybridMultilevel"/>
    <w:tmpl w:val="2FA2DE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667EE"/>
    <w:multiLevelType w:val="hybridMultilevel"/>
    <w:tmpl w:val="59C68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4E87EA4"/>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D95613"/>
    <w:multiLevelType w:val="hybridMultilevel"/>
    <w:tmpl w:val="585AEBCE"/>
    <w:lvl w:ilvl="0" w:tplc="CEE2451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F44296"/>
    <w:multiLevelType w:val="hybridMultilevel"/>
    <w:tmpl w:val="4F0E32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3D059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2B2235"/>
    <w:multiLevelType w:val="hybridMultilevel"/>
    <w:tmpl w:val="6144C9B8"/>
    <w:lvl w:ilvl="0" w:tplc="09544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00E21D6"/>
    <w:multiLevelType w:val="multilevel"/>
    <w:tmpl w:val="ADCABD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645C42"/>
    <w:multiLevelType w:val="hybridMultilevel"/>
    <w:tmpl w:val="352C344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305810"/>
    <w:multiLevelType w:val="hybridMultilevel"/>
    <w:tmpl w:val="5AC25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930305"/>
    <w:multiLevelType w:val="hybridMultilevel"/>
    <w:tmpl w:val="F954A6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0"/>
  </w:num>
  <w:num w:numId="3">
    <w:abstractNumId w:val="17"/>
  </w:num>
  <w:num w:numId="4">
    <w:abstractNumId w:val="12"/>
  </w:num>
  <w:num w:numId="5">
    <w:abstractNumId w:val="24"/>
  </w:num>
  <w:num w:numId="6">
    <w:abstractNumId w:val="20"/>
  </w:num>
  <w:num w:numId="7">
    <w:abstractNumId w:val="28"/>
  </w:num>
  <w:num w:numId="8">
    <w:abstractNumId w:val="3"/>
  </w:num>
  <w:num w:numId="9">
    <w:abstractNumId w:val="15"/>
  </w:num>
  <w:num w:numId="10">
    <w:abstractNumId w:val="6"/>
  </w:num>
  <w:num w:numId="11">
    <w:abstractNumId w:val="13"/>
  </w:num>
  <w:num w:numId="12">
    <w:abstractNumId w:val="23"/>
  </w:num>
  <w:num w:numId="13">
    <w:abstractNumId w:val="14"/>
  </w:num>
  <w:num w:numId="14">
    <w:abstractNumId w:val="4"/>
  </w:num>
  <w:num w:numId="15">
    <w:abstractNumId w:val="2"/>
  </w:num>
  <w:num w:numId="16">
    <w:abstractNumId w:val="16"/>
  </w:num>
  <w:num w:numId="17">
    <w:abstractNumId w:val="25"/>
  </w:num>
  <w:num w:numId="18">
    <w:abstractNumId w:val="31"/>
  </w:num>
  <w:num w:numId="19">
    <w:abstractNumId w:val="29"/>
  </w:num>
  <w:num w:numId="20">
    <w:abstractNumId w:val="33"/>
  </w:num>
  <w:num w:numId="21">
    <w:abstractNumId w:val="21"/>
  </w:num>
  <w:num w:numId="22">
    <w:abstractNumId w:val="10"/>
  </w:num>
  <w:num w:numId="23">
    <w:abstractNumId w:val="18"/>
  </w:num>
  <w:num w:numId="24">
    <w:abstractNumId w:val="11"/>
  </w:num>
  <w:num w:numId="25">
    <w:abstractNumId w:val="9"/>
  </w:num>
  <w:num w:numId="26">
    <w:abstractNumId w:val="1"/>
  </w:num>
  <w:num w:numId="27">
    <w:abstractNumId w:val="7"/>
  </w:num>
  <w:num w:numId="28">
    <w:abstractNumId w:val="26"/>
  </w:num>
  <w:num w:numId="29">
    <w:abstractNumId w:val="8"/>
  </w:num>
  <w:num w:numId="30">
    <w:abstractNumId w:val="5"/>
  </w:num>
  <w:num w:numId="31">
    <w:abstractNumId w:val="22"/>
  </w:num>
  <w:num w:numId="32">
    <w:abstractNumId w:val="27"/>
  </w:num>
  <w:num w:numId="33">
    <w:abstractNumId w:val="19"/>
  </w:num>
  <w:num w:numId="3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1"/>
    <w:rsid w:val="0000085B"/>
    <w:rsid w:val="00000E9D"/>
    <w:rsid w:val="00001573"/>
    <w:rsid w:val="00001BDC"/>
    <w:rsid w:val="00001FD1"/>
    <w:rsid w:val="000042E9"/>
    <w:rsid w:val="0000496A"/>
    <w:rsid w:val="000050F0"/>
    <w:rsid w:val="00005243"/>
    <w:rsid w:val="0000533D"/>
    <w:rsid w:val="0000743C"/>
    <w:rsid w:val="000102F3"/>
    <w:rsid w:val="00010F40"/>
    <w:rsid w:val="00011906"/>
    <w:rsid w:val="0001247F"/>
    <w:rsid w:val="00012E40"/>
    <w:rsid w:val="00014990"/>
    <w:rsid w:val="00014F47"/>
    <w:rsid w:val="00015040"/>
    <w:rsid w:val="0001599E"/>
    <w:rsid w:val="0001696E"/>
    <w:rsid w:val="00017171"/>
    <w:rsid w:val="00017AD6"/>
    <w:rsid w:val="00023B86"/>
    <w:rsid w:val="00024566"/>
    <w:rsid w:val="00024EB8"/>
    <w:rsid w:val="00026983"/>
    <w:rsid w:val="0002707A"/>
    <w:rsid w:val="00032A84"/>
    <w:rsid w:val="00033C23"/>
    <w:rsid w:val="0003449A"/>
    <w:rsid w:val="00034AAD"/>
    <w:rsid w:val="00034CF4"/>
    <w:rsid w:val="0003559D"/>
    <w:rsid w:val="000360F2"/>
    <w:rsid w:val="000402E1"/>
    <w:rsid w:val="00040D39"/>
    <w:rsid w:val="000417A7"/>
    <w:rsid w:val="0004206A"/>
    <w:rsid w:val="0004233F"/>
    <w:rsid w:val="00042A2A"/>
    <w:rsid w:val="00042AB2"/>
    <w:rsid w:val="00042B95"/>
    <w:rsid w:val="00044F4B"/>
    <w:rsid w:val="00045544"/>
    <w:rsid w:val="0004625C"/>
    <w:rsid w:val="000464DC"/>
    <w:rsid w:val="00046859"/>
    <w:rsid w:val="00047368"/>
    <w:rsid w:val="000513B2"/>
    <w:rsid w:val="00052487"/>
    <w:rsid w:val="00052F2C"/>
    <w:rsid w:val="00053A95"/>
    <w:rsid w:val="000564A7"/>
    <w:rsid w:val="00056F8F"/>
    <w:rsid w:val="000574F1"/>
    <w:rsid w:val="00057BAD"/>
    <w:rsid w:val="0006115A"/>
    <w:rsid w:val="0006212E"/>
    <w:rsid w:val="00063573"/>
    <w:rsid w:val="0006594B"/>
    <w:rsid w:val="00065F8B"/>
    <w:rsid w:val="00066833"/>
    <w:rsid w:val="00067980"/>
    <w:rsid w:val="000705C6"/>
    <w:rsid w:val="00070D59"/>
    <w:rsid w:val="000710A8"/>
    <w:rsid w:val="00072239"/>
    <w:rsid w:val="00074C19"/>
    <w:rsid w:val="00076C07"/>
    <w:rsid w:val="00077A06"/>
    <w:rsid w:val="00077DFA"/>
    <w:rsid w:val="00077EC3"/>
    <w:rsid w:val="00080499"/>
    <w:rsid w:val="000810B0"/>
    <w:rsid w:val="00081D44"/>
    <w:rsid w:val="000820FB"/>
    <w:rsid w:val="000841D6"/>
    <w:rsid w:val="000846C5"/>
    <w:rsid w:val="00091C0E"/>
    <w:rsid w:val="00091D64"/>
    <w:rsid w:val="00091DF3"/>
    <w:rsid w:val="000926E5"/>
    <w:rsid w:val="00093776"/>
    <w:rsid w:val="0009412B"/>
    <w:rsid w:val="00096F70"/>
    <w:rsid w:val="00097743"/>
    <w:rsid w:val="00097928"/>
    <w:rsid w:val="000A04E5"/>
    <w:rsid w:val="000A0803"/>
    <w:rsid w:val="000A1436"/>
    <w:rsid w:val="000A2C92"/>
    <w:rsid w:val="000A3189"/>
    <w:rsid w:val="000A3E05"/>
    <w:rsid w:val="000A3F20"/>
    <w:rsid w:val="000A4010"/>
    <w:rsid w:val="000B1861"/>
    <w:rsid w:val="000B1B19"/>
    <w:rsid w:val="000B331E"/>
    <w:rsid w:val="000B5587"/>
    <w:rsid w:val="000B61BF"/>
    <w:rsid w:val="000B62FC"/>
    <w:rsid w:val="000B65E8"/>
    <w:rsid w:val="000B7944"/>
    <w:rsid w:val="000C168C"/>
    <w:rsid w:val="000C1BB2"/>
    <w:rsid w:val="000C30AB"/>
    <w:rsid w:val="000C4EF5"/>
    <w:rsid w:val="000C6CDF"/>
    <w:rsid w:val="000C705F"/>
    <w:rsid w:val="000D0FB2"/>
    <w:rsid w:val="000D23E3"/>
    <w:rsid w:val="000D3D55"/>
    <w:rsid w:val="000D575A"/>
    <w:rsid w:val="000D5C02"/>
    <w:rsid w:val="000D6326"/>
    <w:rsid w:val="000D6D71"/>
    <w:rsid w:val="000E041F"/>
    <w:rsid w:val="000E1886"/>
    <w:rsid w:val="000E1AC5"/>
    <w:rsid w:val="000E1CD1"/>
    <w:rsid w:val="000E1DD2"/>
    <w:rsid w:val="000E2269"/>
    <w:rsid w:val="000E2ABD"/>
    <w:rsid w:val="000E2C77"/>
    <w:rsid w:val="000E401F"/>
    <w:rsid w:val="000E40B5"/>
    <w:rsid w:val="000E4257"/>
    <w:rsid w:val="000E4856"/>
    <w:rsid w:val="000E511D"/>
    <w:rsid w:val="000E662C"/>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7F2"/>
    <w:rsid w:val="001132B4"/>
    <w:rsid w:val="001151C3"/>
    <w:rsid w:val="0011542E"/>
    <w:rsid w:val="00115A5F"/>
    <w:rsid w:val="00115F78"/>
    <w:rsid w:val="001164B5"/>
    <w:rsid w:val="00116EA0"/>
    <w:rsid w:val="00116FA8"/>
    <w:rsid w:val="00120328"/>
    <w:rsid w:val="001226A2"/>
    <w:rsid w:val="00123B37"/>
    <w:rsid w:val="00123FB1"/>
    <w:rsid w:val="001273D1"/>
    <w:rsid w:val="0013033A"/>
    <w:rsid w:val="0013078F"/>
    <w:rsid w:val="00132D97"/>
    <w:rsid w:val="00133461"/>
    <w:rsid w:val="00133A34"/>
    <w:rsid w:val="00133BBC"/>
    <w:rsid w:val="001342B8"/>
    <w:rsid w:val="00136184"/>
    <w:rsid w:val="001365D2"/>
    <w:rsid w:val="001409C3"/>
    <w:rsid w:val="00142B5F"/>
    <w:rsid w:val="00142F23"/>
    <w:rsid w:val="00143373"/>
    <w:rsid w:val="00144214"/>
    <w:rsid w:val="00144836"/>
    <w:rsid w:val="001455B6"/>
    <w:rsid w:val="00150360"/>
    <w:rsid w:val="001506A2"/>
    <w:rsid w:val="00153858"/>
    <w:rsid w:val="00154468"/>
    <w:rsid w:val="001545B8"/>
    <w:rsid w:val="00154625"/>
    <w:rsid w:val="00154725"/>
    <w:rsid w:val="001552DB"/>
    <w:rsid w:val="00155E7C"/>
    <w:rsid w:val="001562C8"/>
    <w:rsid w:val="0015736A"/>
    <w:rsid w:val="00157A0D"/>
    <w:rsid w:val="00162AB9"/>
    <w:rsid w:val="00162D57"/>
    <w:rsid w:val="00163D1F"/>
    <w:rsid w:val="00167294"/>
    <w:rsid w:val="0017168C"/>
    <w:rsid w:val="00172184"/>
    <w:rsid w:val="00172779"/>
    <w:rsid w:val="001742E9"/>
    <w:rsid w:val="001769E6"/>
    <w:rsid w:val="00176C47"/>
    <w:rsid w:val="00180F91"/>
    <w:rsid w:val="00181C61"/>
    <w:rsid w:val="00181E75"/>
    <w:rsid w:val="0018296D"/>
    <w:rsid w:val="0018456C"/>
    <w:rsid w:val="00184C05"/>
    <w:rsid w:val="001854EE"/>
    <w:rsid w:val="001860F3"/>
    <w:rsid w:val="00186FAA"/>
    <w:rsid w:val="001875CC"/>
    <w:rsid w:val="00187B85"/>
    <w:rsid w:val="00187C4B"/>
    <w:rsid w:val="00187D7B"/>
    <w:rsid w:val="00190922"/>
    <w:rsid w:val="001909DD"/>
    <w:rsid w:val="00192DA3"/>
    <w:rsid w:val="001938C0"/>
    <w:rsid w:val="0019414A"/>
    <w:rsid w:val="0019493A"/>
    <w:rsid w:val="001954AE"/>
    <w:rsid w:val="00195A13"/>
    <w:rsid w:val="00195A93"/>
    <w:rsid w:val="00196F45"/>
    <w:rsid w:val="00197462"/>
    <w:rsid w:val="001979BC"/>
    <w:rsid w:val="001A0B73"/>
    <w:rsid w:val="001A0CD4"/>
    <w:rsid w:val="001A1883"/>
    <w:rsid w:val="001A3CD6"/>
    <w:rsid w:val="001A5323"/>
    <w:rsid w:val="001A5911"/>
    <w:rsid w:val="001B1084"/>
    <w:rsid w:val="001B16AB"/>
    <w:rsid w:val="001B1867"/>
    <w:rsid w:val="001B19B5"/>
    <w:rsid w:val="001B2908"/>
    <w:rsid w:val="001B36F2"/>
    <w:rsid w:val="001B4099"/>
    <w:rsid w:val="001B42C3"/>
    <w:rsid w:val="001B588F"/>
    <w:rsid w:val="001B7077"/>
    <w:rsid w:val="001B7903"/>
    <w:rsid w:val="001C0186"/>
    <w:rsid w:val="001C0BC6"/>
    <w:rsid w:val="001C5A1B"/>
    <w:rsid w:val="001C673A"/>
    <w:rsid w:val="001D1B3C"/>
    <w:rsid w:val="001D43BC"/>
    <w:rsid w:val="001D5BFE"/>
    <w:rsid w:val="001D5D19"/>
    <w:rsid w:val="001D6C93"/>
    <w:rsid w:val="001D789A"/>
    <w:rsid w:val="001E16C6"/>
    <w:rsid w:val="001E36C3"/>
    <w:rsid w:val="001E3BEB"/>
    <w:rsid w:val="001E4113"/>
    <w:rsid w:val="001E4D43"/>
    <w:rsid w:val="001E5CE1"/>
    <w:rsid w:val="001E62A1"/>
    <w:rsid w:val="001E6F73"/>
    <w:rsid w:val="001E6F88"/>
    <w:rsid w:val="001F0101"/>
    <w:rsid w:val="001F11CF"/>
    <w:rsid w:val="001F2486"/>
    <w:rsid w:val="001F251E"/>
    <w:rsid w:val="001F3DF7"/>
    <w:rsid w:val="001F47D0"/>
    <w:rsid w:val="001F67CC"/>
    <w:rsid w:val="001F71B9"/>
    <w:rsid w:val="001F7C2B"/>
    <w:rsid w:val="00201F85"/>
    <w:rsid w:val="00203113"/>
    <w:rsid w:val="002042C2"/>
    <w:rsid w:val="0020506E"/>
    <w:rsid w:val="00205709"/>
    <w:rsid w:val="002064E3"/>
    <w:rsid w:val="002066FE"/>
    <w:rsid w:val="00206844"/>
    <w:rsid w:val="00211E09"/>
    <w:rsid w:val="0021279D"/>
    <w:rsid w:val="0021280B"/>
    <w:rsid w:val="002129C2"/>
    <w:rsid w:val="002134C3"/>
    <w:rsid w:val="002147D2"/>
    <w:rsid w:val="002154F6"/>
    <w:rsid w:val="0021575E"/>
    <w:rsid w:val="00215F9D"/>
    <w:rsid w:val="002162F4"/>
    <w:rsid w:val="002202AF"/>
    <w:rsid w:val="002205A8"/>
    <w:rsid w:val="00221639"/>
    <w:rsid w:val="00221E37"/>
    <w:rsid w:val="002243F5"/>
    <w:rsid w:val="00224736"/>
    <w:rsid w:val="00225F49"/>
    <w:rsid w:val="002270DA"/>
    <w:rsid w:val="002276B5"/>
    <w:rsid w:val="00227CB0"/>
    <w:rsid w:val="00230E9C"/>
    <w:rsid w:val="00232933"/>
    <w:rsid w:val="0023377D"/>
    <w:rsid w:val="00233E51"/>
    <w:rsid w:val="00234612"/>
    <w:rsid w:val="00235F72"/>
    <w:rsid w:val="00236693"/>
    <w:rsid w:val="00237253"/>
    <w:rsid w:val="00240B54"/>
    <w:rsid w:val="00241556"/>
    <w:rsid w:val="00241D14"/>
    <w:rsid w:val="00241FED"/>
    <w:rsid w:val="002420D6"/>
    <w:rsid w:val="0024250B"/>
    <w:rsid w:val="0024395F"/>
    <w:rsid w:val="00244EC1"/>
    <w:rsid w:val="00244F03"/>
    <w:rsid w:val="002454FA"/>
    <w:rsid w:val="00246966"/>
    <w:rsid w:val="0024708D"/>
    <w:rsid w:val="00250477"/>
    <w:rsid w:val="0025164B"/>
    <w:rsid w:val="002520C5"/>
    <w:rsid w:val="00252DD4"/>
    <w:rsid w:val="00253FBA"/>
    <w:rsid w:val="00254393"/>
    <w:rsid w:val="00255E33"/>
    <w:rsid w:val="00257536"/>
    <w:rsid w:val="00262168"/>
    <w:rsid w:val="002631C5"/>
    <w:rsid w:val="002631FF"/>
    <w:rsid w:val="00263855"/>
    <w:rsid w:val="00263AF5"/>
    <w:rsid w:val="00263F6D"/>
    <w:rsid w:val="002641D6"/>
    <w:rsid w:val="002647F8"/>
    <w:rsid w:val="002659C3"/>
    <w:rsid w:val="00265B3B"/>
    <w:rsid w:val="00267D04"/>
    <w:rsid w:val="00267FF0"/>
    <w:rsid w:val="00270A1F"/>
    <w:rsid w:val="00271910"/>
    <w:rsid w:val="0027252E"/>
    <w:rsid w:val="00273DE3"/>
    <w:rsid w:val="0027402D"/>
    <w:rsid w:val="00276511"/>
    <w:rsid w:val="0027776F"/>
    <w:rsid w:val="00280F43"/>
    <w:rsid w:val="002827C9"/>
    <w:rsid w:val="002828B2"/>
    <w:rsid w:val="002829E2"/>
    <w:rsid w:val="00282AD1"/>
    <w:rsid w:val="002841B1"/>
    <w:rsid w:val="00284CCE"/>
    <w:rsid w:val="00284E09"/>
    <w:rsid w:val="002853C3"/>
    <w:rsid w:val="00285934"/>
    <w:rsid w:val="00286089"/>
    <w:rsid w:val="0028628A"/>
    <w:rsid w:val="00292D9D"/>
    <w:rsid w:val="00293CC3"/>
    <w:rsid w:val="00294900"/>
    <w:rsid w:val="00295558"/>
    <w:rsid w:val="00296E16"/>
    <w:rsid w:val="002A2CDB"/>
    <w:rsid w:val="002A3447"/>
    <w:rsid w:val="002A3E0E"/>
    <w:rsid w:val="002A46FC"/>
    <w:rsid w:val="002A7832"/>
    <w:rsid w:val="002B0D50"/>
    <w:rsid w:val="002B5B50"/>
    <w:rsid w:val="002C26C1"/>
    <w:rsid w:val="002C413F"/>
    <w:rsid w:val="002C4641"/>
    <w:rsid w:val="002C5626"/>
    <w:rsid w:val="002C6177"/>
    <w:rsid w:val="002C6578"/>
    <w:rsid w:val="002C76BC"/>
    <w:rsid w:val="002C7C5F"/>
    <w:rsid w:val="002D1CF9"/>
    <w:rsid w:val="002D2171"/>
    <w:rsid w:val="002D23D5"/>
    <w:rsid w:val="002D2686"/>
    <w:rsid w:val="002D2CC3"/>
    <w:rsid w:val="002D32BB"/>
    <w:rsid w:val="002D3FC9"/>
    <w:rsid w:val="002D59E7"/>
    <w:rsid w:val="002D5D1D"/>
    <w:rsid w:val="002E78CA"/>
    <w:rsid w:val="002E7C86"/>
    <w:rsid w:val="002F036F"/>
    <w:rsid w:val="002F0FCC"/>
    <w:rsid w:val="002F199C"/>
    <w:rsid w:val="002F2727"/>
    <w:rsid w:val="002F340F"/>
    <w:rsid w:val="002F3A12"/>
    <w:rsid w:val="002F3C0A"/>
    <w:rsid w:val="002F49E1"/>
    <w:rsid w:val="002F5609"/>
    <w:rsid w:val="002F751E"/>
    <w:rsid w:val="00301732"/>
    <w:rsid w:val="0030181F"/>
    <w:rsid w:val="003018D9"/>
    <w:rsid w:val="00301A2E"/>
    <w:rsid w:val="003025BF"/>
    <w:rsid w:val="003029B5"/>
    <w:rsid w:val="0030700D"/>
    <w:rsid w:val="0031212E"/>
    <w:rsid w:val="003126DF"/>
    <w:rsid w:val="00312A82"/>
    <w:rsid w:val="00313CF7"/>
    <w:rsid w:val="00315F9C"/>
    <w:rsid w:val="003209F3"/>
    <w:rsid w:val="00321CA5"/>
    <w:rsid w:val="00323A1A"/>
    <w:rsid w:val="00324F1C"/>
    <w:rsid w:val="003265D1"/>
    <w:rsid w:val="00330124"/>
    <w:rsid w:val="00331A22"/>
    <w:rsid w:val="0033298B"/>
    <w:rsid w:val="00333676"/>
    <w:rsid w:val="003342A1"/>
    <w:rsid w:val="0033458A"/>
    <w:rsid w:val="00336369"/>
    <w:rsid w:val="00336F61"/>
    <w:rsid w:val="003403A0"/>
    <w:rsid w:val="00340863"/>
    <w:rsid w:val="0034466B"/>
    <w:rsid w:val="00344761"/>
    <w:rsid w:val="003451D4"/>
    <w:rsid w:val="00345AEB"/>
    <w:rsid w:val="00345BF5"/>
    <w:rsid w:val="00346490"/>
    <w:rsid w:val="003466E5"/>
    <w:rsid w:val="00356290"/>
    <w:rsid w:val="003565AD"/>
    <w:rsid w:val="003577D0"/>
    <w:rsid w:val="00357EF8"/>
    <w:rsid w:val="00361463"/>
    <w:rsid w:val="00362C26"/>
    <w:rsid w:val="003636F3"/>
    <w:rsid w:val="00367110"/>
    <w:rsid w:val="00367B9C"/>
    <w:rsid w:val="003708D0"/>
    <w:rsid w:val="00370EB4"/>
    <w:rsid w:val="00371063"/>
    <w:rsid w:val="00371B61"/>
    <w:rsid w:val="00372FA2"/>
    <w:rsid w:val="003735F2"/>
    <w:rsid w:val="00374FE1"/>
    <w:rsid w:val="003750CF"/>
    <w:rsid w:val="003752CB"/>
    <w:rsid w:val="00375B42"/>
    <w:rsid w:val="003773D1"/>
    <w:rsid w:val="00380713"/>
    <w:rsid w:val="003808A0"/>
    <w:rsid w:val="00380E14"/>
    <w:rsid w:val="003826C6"/>
    <w:rsid w:val="00383F8C"/>
    <w:rsid w:val="003850C5"/>
    <w:rsid w:val="003850FF"/>
    <w:rsid w:val="00386A61"/>
    <w:rsid w:val="00387C17"/>
    <w:rsid w:val="00390CFB"/>
    <w:rsid w:val="00391418"/>
    <w:rsid w:val="0039269B"/>
    <w:rsid w:val="00393EE2"/>
    <w:rsid w:val="00394AAE"/>
    <w:rsid w:val="00394D72"/>
    <w:rsid w:val="003970A4"/>
    <w:rsid w:val="003A350C"/>
    <w:rsid w:val="003A4120"/>
    <w:rsid w:val="003B1179"/>
    <w:rsid w:val="003B36A0"/>
    <w:rsid w:val="003B4941"/>
    <w:rsid w:val="003B53BF"/>
    <w:rsid w:val="003B56BC"/>
    <w:rsid w:val="003B6D8F"/>
    <w:rsid w:val="003B79B7"/>
    <w:rsid w:val="003C0E64"/>
    <w:rsid w:val="003C1D6C"/>
    <w:rsid w:val="003C3491"/>
    <w:rsid w:val="003C3589"/>
    <w:rsid w:val="003C36D3"/>
    <w:rsid w:val="003C38C2"/>
    <w:rsid w:val="003C3C65"/>
    <w:rsid w:val="003C452F"/>
    <w:rsid w:val="003C45C5"/>
    <w:rsid w:val="003C484E"/>
    <w:rsid w:val="003C54B8"/>
    <w:rsid w:val="003C676A"/>
    <w:rsid w:val="003D03B0"/>
    <w:rsid w:val="003D060D"/>
    <w:rsid w:val="003D19C1"/>
    <w:rsid w:val="003D1EE0"/>
    <w:rsid w:val="003D30B1"/>
    <w:rsid w:val="003D3DB0"/>
    <w:rsid w:val="003D50D3"/>
    <w:rsid w:val="003D50D7"/>
    <w:rsid w:val="003D5A52"/>
    <w:rsid w:val="003D614B"/>
    <w:rsid w:val="003D647C"/>
    <w:rsid w:val="003D6ADC"/>
    <w:rsid w:val="003D7BB4"/>
    <w:rsid w:val="003E057E"/>
    <w:rsid w:val="003E15EC"/>
    <w:rsid w:val="003E5420"/>
    <w:rsid w:val="003E6325"/>
    <w:rsid w:val="003F04FB"/>
    <w:rsid w:val="003F0E8C"/>
    <w:rsid w:val="003F2759"/>
    <w:rsid w:val="003F2894"/>
    <w:rsid w:val="003F38B4"/>
    <w:rsid w:val="003F4CE2"/>
    <w:rsid w:val="003F627C"/>
    <w:rsid w:val="003F63EC"/>
    <w:rsid w:val="003F7880"/>
    <w:rsid w:val="00400BCB"/>
    <w:rsid w:val="00401687"/>
    <w:rsid w:val="00401A08"/>
    <w:rsid w:val="00404BD2"/>
    <w:rsid w:val="00405C6B"/>
    <w:rsid w:val="00410346"/>
    <w:rsid w:val="00410377"/>
    <w:rsid w:val="004115A5"/>
    <w:rsid w:val="004137A0"/>
    <w:rsid w:val="00415A01"/>
    <w:rsid w:val="00415D5C"/>
    <w:rsid w:val="00416206"/>
    <w:rsid w:val="00416503"/>
    <w:rsid w:val="00417332"/>
    <w:rsid w:val="00417AD9"/>
    <w:rsid w:val="00421729"/>
    <w:rsid w:val="00421FEE"/>
    <w:rsid w:val="00422030"/>
    <w:rsid w:val="004225BD"/>
    <w:rsid w:val="00423396"/>
    <w:rsid w:val="0042340B"/>
    <w:rsid w:val="004238C4"/>
    <w:rsid w:val="0042561D"/>
    <w:rsid w:val="00426606"/>
    <w:rsid w:val="00427D46"/>
    <w:rsid w:val="004301CC"/>
    <w:rsid w:val="00431837"/>
    <w:rsid w:val="00431A54"/>
    <w:rsid w:val="004331EA"/>
    <w:rsid w:val="004350BF"/>
    <w:rsid w:val="00437571"/>
    <w:rsid w:val="00437820"/>
    <w:rsid w:val="00437F93"/>
    <w:rsid w:val="004419CF"/>
    <w:rsid w:val="00442988"/>
    <w:rsid w:val="00443436"/>
    <w:rsid w:val="0044378E"/>
    <w:rsid w:val="0044486B"/>
    <w:rsid w:val="00445A8D"/>
    <w:rsid w:val="00446189"/>
    <w:rsid w:val="00446477"/>
    <w:rsid w:val="00446851"/>
    <w:rsid w:val="00446ED8"/>
    <w:rsid w:val="0045001B"/>
    <w:rsid w:val="00450264"/>
    <w:rsid w:val="004518A5"/>
    <w:rsid w:val="004534F6"/>
    <w:rsid w:val="00453A37"/>
    <w:rsid w:val="00453B24"/>
    <w:rsid w:val="004559E9"/>
    <w:rsid w:val="00456C10"/>
    <w:rsid w:val="00456CA9"/>
    <w:rsid w:val="004601F2"/>
    <w:rsid w:val="00460A15"/>
    <w:rsid w:val="00460E40"/>
    <w:rsid w:val="00461F8E"/>
    <w:rsid w:val="00463B90"/>
    <w:rsid w:val="004649C0"/>
    <w:rsid w:val="004650F6"/>
    <w:rsid w:val="00466D14"/>
    <w:rsid w:val="00470B91"/>
    <w:rsid w:val="0047128D"/>
    <w:rsid w:val="004717A3"/>
    <w:rsid w:val="00473D58"/>
    <w:rsid w:val="004744EF"/>
    <w:rsid w:val="00474632"/>
    <w:rsid w:val="004755FD"/>
    <w:rsid w:val="004761F9"/>
    <w:rsid w:val="00476A89"/>
    <w:rsid w:val="0047762F"/>
    <w:rsid w:val="004776FF"/>
    <w:rsid w:val="00477D9C"/>
    <w:rsid w:val="00480D8B"/>
    <w:rsid w:val="00482656"/>
    <w:rsid w:val="004878B9"/>
    <w:rsid w:val="00490DF1"/>
    <w:rsid w:val="00491525"/>
    <w:rsid w:val="00491658"/>
    <w:rsid w:val="00491E85"/>
    <w:rsid w:val="00494350"/>
    <w:rsid w:val="004948DF"/>
    <w:rsid w:val="00494B0B"/>
    <w:rsid w:val="004956BA"/>
    <w:rsid w:val="00496BFB"/>
    <w:rsid w:val="004A2826"/>
    <w:rsid w:val="004A3023"/>
    <w:rsid w:val="004A32DE"/>
    <w:rsid w:val="004A3314"/>
    <w:rsid w:val="004A3392"/>
    <w:rsid w:val="004A5369"/>
    <w:rsid w:val="004A65F9"/>
    <w:rsid w:val="004B2272"/>
    <w:rsid w:val="004B2616"/>
    <w:rsid w:val="004B2EFB"/>
    <w:rsid w:val="004B354D"/>
    <w:rsid w:val="004B4EA4"/>
    <w:rsid w:val="004B58CC"/>
    <w:rsid w:val="004C04B0"/>
    <w:rsid w:val="004C05D9"/>
    <w:rsid w:val="004C0FA7"/>
    <w:rsid w:val="004C12EF"/>
    <w:rsid w:val="004C2190"/>
    <w:rsid w:val="004C261A"/>
    <w:rsid w:val="004C2905"/>
    <w:rsid w:val="004C2D16"/>
    <w:rsid w:val="004C50A6"/>
    <w:rsid w:val="004C7022"/>
    <w:rsid w:val="004C717F"/>
    <w:rsid w:val="004D159F"/>
    <w:rsid w:val="004D40E2"/>
    <w:rsid w:val="004D4BFC"/>
    <w:rsid w:val="004D4F55"/>
    <w:rsid w:val="004D56A7"/>
    <w:rsid w:val="004E0196"/>
    <w:rsid w:val="004E136E"/>
    <w:rsid w:val="004E33E0"/>
    <w:rsid w:val="004E50EE"/>
    <w:rsid w:val="004E53FD"/>
    <w:rsid w:val="004E5D24"/>
    <w:rsid w:val="004E7318"/>
    <w:rsid w:val="004E7BE7"/>
    <w:rsid w:val="004F0F9F"/>
    <w:rsid w:val="004F22AB"/>
    <w:rsid w:val="004F242C"/>
    <w:rsid w:val="004F2624"/>
    <w:rsid w:val="004F2FA5"/>
    <w:rsid w:val="004F327A"/>
    <w:rsid w:val="004F4667"/>
    <w:rsid w:val="004F4819"/>
    <w:rsid w:val="004F4C41"/>
    <w:rsid w:val="005030A5"/>
    <w:rsid w:val="005044AF"/>
    <w:rsid w:val="00505F17"/>
    <w:rsid w:val="005062CE"/>
    <w:rsid w:val="005073B0"/>
    <w:rsid w:val="00507B9E"/>
    <w:rsid w:val="00510BB3"/>
    <w:rsid w:val="00513748"/>
    <w:rsid w:val="005138BB"/>
    <w:rsid w:val="00513B90"/>
    <w:rsid w:val="00513C95"/>
    <w:rsid w:val="005166F2"/>
    <w:rsid w:val="005178E9"/>
    <w:rsid w:val="0052098B"/>
    <w:rsid w:val="00520AC1"/>
    <w:rsid w:val="005210AC"/>
    <w:rsid w:val="00521C05"/>
    <w:rsid w:val="00522677"/>
    <w:rsid w:val="00522F76"/>
    <w:rsid w:val="00523BBC"/>
    <w:rsid w:val="00525106"/>
    <w:rsid w:val="00525B33"/>
    <w:rsid w:val="00525D2E"/>
    <w:rsid w:val="005267BC"/>
    <w:rsid w:val="00527099"/>
    <w:rsid w:val="00527D7C"/>
    <w:rsid w:val="00530FC5"/>
    <w:rsid w:val="00531AA9"/>
    <w:rsid w:val="00533C47"/>
    <w:rsid w:val="00535450"/>
    <w:rsid w:val="005371C6"/>
    <w:rsid w:val="00537458"/>
    <w:rsid w:val="00537A39"/>
    <w:rsid w:val="005402A3"/>
    <w:rsid w:val="00541C57"/>
    <w:rsid w:val="00542677"/>
    <w:rsid w:val="00542A08"/>
    <w:rsid w:val="0054364B"/>
    <w:rsid w:val="005441B0"/>
    <w:rsid w:val="00544659"/>
    <w:rsid w:val="00544E7E"/>
    <w:rsid w:val="00545618"/>
    <w:rsid w:val="00545E85"/>
    <w:rsid w:val="0054607A"/>
    <w:rsid w:val="0055146D"/>
    <w:rsid w:val="0055218E"/>
    <w:rsid w:val="005529AD"/>
    <w:rsid w:val="00552AE1"/>
    <w:rsid w:val="00552B7C"/>
    <w:rsid w:val="00555AE6"/>
    <w:rsid w:val="00556EAF"/>
    <w:rsid w:val="005611EF"/>
    <w:rsid w:val="0056213B"/>
    <w:rsid w:val="00564ABB"/>
    <w:rsid w:val="00564DC2"/>
    <w:rsid w:val="005675AA"/>
    <w:rsid w:val="00567B30"/>
    <w:rsid w:val="00567D81"/>
    <w:rsid w:val="00570194"/>
    <w:rsid w:val="00570565"/>
    <w:rsid w:val="0057091D"/>
    <w:rsid w:val="00572229"/>
    <w:rsid w:val="00573145"/>
    <w:rsid w:val="00573B90"/>
    <w:rsid w:val="005742D2"/>
    <w:rsid w:val="0057493F"/>
    <w:rsid w:val="00574AF6"/>
    <w:rsid w:val="005751DB"/>
    <w:rsid w:val="00575354"/>
    <w:rsid w:val="00575727"/>
    <w:rsid w:val="0057706B"/>
    <w:rsid w:val="005801E1"/>
    <w:rsid w:val="00580DAA"/>
    <w:rsid w:val="00582130"/>
    <w:rsid w:val="005837AB"/>
    <w:rsid w:val="00585E61"/>
    <w:rsid w:val="005860B9"/>
    <w:rsid w:val="00586F62"/>
    <w:rsid w:val="00587B3E"/>
    <w:rsid w:val="00587CCB"/>
    <w:rsid w:val="00590BF6"/>
    <w:rsid w:val="00594DDE"/>
    <w:rsid w:val="005953A0"/>
    <w:rsid w:val="0059661E"/>
    <w:rsid w:val="005A240B"/>
    <w:rsid w:val="005A2907"/>
    <w:rsid w:val="005A2B73"/>
    <w:rsid w:val="005A4C75"/>
    <w:rsid w:val="005A5755"/>
    <w:rsid w:val="005A6C3C"/>
    <w:rsid w:val="005A78FB"/>
    <w:rsid w:val="005B0483"/>
    <w:rsid w:val="005B3F6D"/>
    <w:rsid w:val="005B4CC3"/>
    <w:rsid w:val="005B50D1"/>
    <w:rsid w:val="005B6D74"/>
    <w:rsid w:val="005B7BFB"/>
    <w:rsid w:val="005C11BE"/>
    <w:rsid w:val="005C1444"/>
    <w:rsid w:val="005C434D"/>
    <w:rsid w:val="005C5E03"/>
    <w:rsid w:val="005D10B5"/>
    <w:rsid w:val="005D1FDB"/>
    <w:rsid w:val="005D339D"/>
    <w:rsid w:val="005D7764"/>
    <w:rsid w:val="005E13B0"/>
    <w:rsid w:val="005E23F8"/>
    <w:rsid w:val="005E271F"/>
    <w:rsid w:val="005E3BF1"/>
    <w:rsid w:val="005E3DD3"/>
    <w:rsid w:val="005E4ADF"/>
    <w:rsid w:val="005F0F5B"/>
    <w:rsid w:val="005F1805"/>
    <w:rsid w:val="005F3147"/>
    <w:rsid w:val="005F3C00"/>
    <w:rsid w:val="005F3E64"/>
    <w:rsid w:val="005F57CE"/>
    <w:rsid w:val="005F68ED"/>
    <w:rsid w:val="005F6D8A"/>
    <w:rsid w:val="00600CA8"/>
    <w:rsid w:val="006035DD"/>
    <w:rsid w:val="00605170"/>
    <w:rsid w:val="00605EDA"/>
    <w:rsid w:val="006103C6"/>
    <w:rsid w:val="006112E4"/>
    <w:rsid w:val="006130E6"/>
    <w:rsid w:val="00614A6A"/>
    <w:rsid w:val="006177C2"/>
    <w:rsid w:val="00621754"/>
    <w:rsid w:val="00621B59"/>
    <w:rsid w:val="00621C2A"/>
    <w:rsid w:val="00623152"/>
    <w:rsid w:val="00623C35"/>
    <w:rsid w:val="006240B7"/>
    <w:rsid w:val="006248CF"/>
    <w:rsid w:val="00625956"/>
    <w:rsid w:val="00625AB8"/>
    <w:rsid w:val="00626329"/>
    <w:rsid w:val="00626450"/>
    <w:rsid w:val="00631223"/>
    <w:rsid w:val="00631BCC"/>
    <w:rsid w:val="00633381"/>
    <w:rsid w:val="00633EA6"/>
    <w:rsid w:val="0063780D"/>
    <w:rsid w:val="00640A6C"/>
    <w:rsid w:val="006422CE"/>
    <w:rsid w:val="00642F54"/>
    <w:rsid w:val="006443C1"/>
    <w:rsid w:val="00644664"/>
    <w:rsid w:val="006448FD"/>
    <w:rsid w:val="00644F23"/>
    <w:rsid w:val="006457C5"/>
    <w:rsid w:val="00647127"/>
    <w:rsid w:val="00650041"/>
    <w:rsid w:val="006501B0"/>
    <w:rsid w:val="006515A2"/>
    <w:rsid w:val="006559FC"/>
    <w:rsid w:val="00657225"/>
    <w:rsid w:val="006600E7"/>
    <w:rsid w:val="00660B6C"/>
    <w:rsid w:val="00660DA2"/>
    <w:rsid w:val="006612E3"/>
    <w:rsid w:val="00663FF5"/>
    <w:rsid w:val="0066414C"/>
    <w:rsid w:val="00664BDC"/>
    <w:rsid w:val="00667B41"/>
    <w:rsid w:val="00667F28"/>
    <w:rsid w:val="00670780"/>
    <w:rsid w:val="0067130A"/>
    <w:rsid w:val="00672A7B"/>
    <w:rsid w:val="00673126"/>
    <w:rsid w:val="00673F92"/>
    <w:rsid w:val="006767AD"/>
    <w:rsid w:val="00676E4D"/>
    <w:rsid w:val="006777C3"/>
    <w:rsid w:val="00677D3C"/>
    <w:rsid w:val="00681D41"/>
    <w:rsid w:val="00681FC2"/>
    <w:rsid w:val="0068261E"/>
    <w:rsid w:val="00682827"/>
    <w:rsid w:val="00682CDE"/>
    <w:rsid w:val="0068648D"/>
    <w:rsid w:val="00686F5D"/>
    <w:rsid w:val="0069042B"/>
    <w:rsid w:val="0069046F"/>
    <w:rsid w:val="0069200B"/>
    <w:rsid w:val="00692E10"/>
    <w:rsid w:val="00694B98"/>
    <w:rsid w:val="00697722"/>
    <w:rsid w:val="00697C47"/>
    <w:rsid w:val="006A064D"/>
    <w:rsid w:val="006A0FB0"/>
    <w:rsid w:val="006A1F54"/>
    <w:rsid w:val="006A24FF"/>
    <w:rsid w:val="006A26A3"/>
    <w:rsid w:val="006A3DB6"/>
    <w:rsid w:val="006A3EF5"/>
    <w:rsid w:val="006A5661"/>
    <w:rsid w:val="006A58A3"/>
    <w:rsid w:val="006A69BF"/>
    <w:rsid w:val="006A71AD"/>
    <w:rsid w:val="006B2E8F"/>
    <w:rsid w:val="006B419B"/>
    <w:rsid w:val="006B44DF"/>
    <w:rsid w:val="006B463C"/>
    <w:rsid w:val="006B52F4"/>
    <w:rsid w:val="006B5E5C"/>
    <w:rsid w:val="006C1F4B"/>
    <w:rsid w:val="006C234F"/>
    <w:rsid w:val="006C3735"/>
    <w:rsid w:val="006C45B7"/>
    <w:rsid w:val="006C47BE"/>
    <w:rsid w:val="006C58E2"/>
    <w:rsid w:val="006C685F"/>
    <w:rsid w:val="006C6FC3"/>
    <w:rsid w:val="006D1EDB"/>
    <w:rsid w:val="006D4051"/>
    <w:rsid w:val="006D4DB5"/>
    <w:rsid w:val="006D5C91"/>
    <w:rsid w:val="006D6399"/>
    <w:rsid w:val="006D65DB"/>
    <w:rsid w:val="006D6CB5"/>
    <w:rsid w:val="006D79B8"/>
    <w:rsid w:val="006E06D5"/>
    <w:rsid w:val="006E13E7"/>
    <w:rsid w:val="006E3EFC"/>
    <w:rsid w:val="006E4F47"/>
    <w:rsid w:val="006E572E"/>
    <w:rsid w:val="006E5C77"/>
    <w:rsid w:val="006E7EF8"/>
    <w:rsid w:val="006F014D"/>
    <w:rsid w:val="006F03C2"/>
    <w:rsid w:val="006F0E45"/>
    <w:rsid w:val="006F2C09"/>
    <w:rsid w:val="006F32C2"/>
    <w:rsid w:val="006F3C80"/>
    <w:rsid w:val="006F50D5"/>
    <w:rsid w:val="006F5502"/>
    <w:rsid w:val="006F5C17"/>
    <w:rsid w:val="006F5E9B"/>
    <w:rsid w:val="006F5F29"/>
    <w:rsid w:val="007014D8"/>
    <w:rsid w:val="00701E62"/>
    <w:rsid w:val="00703667"/>
    <w:rsid w:val="00703733"/>
    <w:rsid w:val="00704BC8"/>
    <w:rsid w:val="00705769"/>
    <w:rsid w:val="007057E2"/>
    <w:rsid w:val="00706F13"/>
    <w:rsid w:val="00711D0C"/>
    <w:rsid w:val="0071206D"/>
    <w:rsid w:val="0071337B"/>
    <w:rsid w:val="00713510"/>
    <w:rsid w:val="007137C8"/>
    <w:rsid w:val="00713DCB"/>
    <w:rsid w:val="007144AA"/>
    <w:rsid w:val="00714E4D"/>
    <w:rsid w:val="00716EF9"/>
    <w:rsid w:val="0071778B"/>
    <w:rsid w:val="00717E37"/>
    <w:rsid w:val="00721E26"/>
    <w:rsid w:val="007227A0"/>
    <w:rsid w:val="00722CB9"/>
    <w:rsid w:val="007234B7"/>
    <w:rsid w:val="00723E27"/>
    <w:rsid w:val="00723EDA"/>
    <w:rsid w:val="00724161"/>
    <w:rsid w:val="00724B56"/>
    <w:rsid w:val="007267E3"/>
    <w:rsid w:val="00726D3C"/>
    <w:rsid w:val="00727C5E"/>
    <w:rsid w:val="0073331D"/>
    <w:rsid w:val="007334C5"/>
    <w:rsid w:val="0073501F"/>
    <w:rsid w:val="00736236"/>
    <w:rsid w:val="00736A57"/>
    <w:rsid w:val="00736C4C"/>
    <w:rsid w:val="00740206"/>
    <w:rsid w:val="00740E5B"/>
    <w:rsid w:val="0074261B"/>
    <w:rsid w:val="0074276A"/>
    <w:rsid w:val="00744DB3"/>
    <w:rsid w:val="007458C1"/>
    <w:rsid w:val="00747215"/>
    <w:rsid w:val="0074782D"/>
    <w:rsid w:val="00747CC6"/>
    <w:rsid w:val="007509CB"/>
    <w:rsid w:val="00751B85"/>
    <w:rsid w:val="00752A8B"/>
    <w:rsid w:val="00752CA7"/>
    <w:rsid w:val="00753495"/>
    <w:rsid w:val="00754A9A"/>
    <w:rsid w:val="00755ECC"/>
    <w:rsid w:val="00757B6F"/>
    <w:rsid w:val="0076068F"/>
    <w:rsid w:val="00761D46"/>
    <w:rsid w:val="00762580"/>
    <w:rsid w:val="00762E79"/>
    <w:rsid w:val="007636C8"/>
    <w:rsid w:val="00765768"/>
    <w:rsid w:val="007658CA"/>
    <w:rsid w:val="00767F1D"/>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16A9"/>
    <w:rsid w:val="00781F4F"/>
    <w:rsid w:val="007831D8"/>
    <w:rsid w:val="00783F20"/>
    <w:rsid w:val="00785663"/>
    <w:rsid w:val="00785746"/>
    <w:rsid w:val="00785F75"/>
    <w:rsid w:val="00787EF9"/>
    <w:rsid w:val="007901E5"/>
    <w:rsid w:val="00790EA3"/>
    <w:rsid w:val="0079123C"/>
    <w:rsid w:val="007936F9"/>
    <w:rsid w:val="00793982"/>
    <w:rsid w:val="0079539A"/>
    <w:rsid w:val="00795AFD"/>
    <w:rsid w:val="00795BF3"/>
    <w:rsid w:val="00797E2D"/>
    <w:rsid w:val="007A00DF"/>
    <w:rsid w:val="007A2DBB"/>
    <w:rsid w:val="007A358C"/>
    <w:rsid w:val="007A3955"/>
    <w:rsid w:val="007A4CAF"/>
    <w:rsid w:val="007A5BF4"/>
    <w:rsid w:val="007A73EC"/>
    <w:rsid w:val="007A780A"/>
    <w:rsid w:val="007B0487"/>
    <w:rsid w:val="007B1E92"/>
    <w:rsid w:val="007B2D63"/>
    <w:rsid w:val="007B327B"/>
    <w:rsid w:val="007B35A4"/>
    <w:rsid w:val="007B3843"/>
    <w:rsid w:val="007B4FEF"/>
    <w:rsid w:val="007B580A"/>
    <w:rsid w:val="007B7240"/>
    <w:rsid w:val="007B76BA"/>
    <w:rsid w:val="007B76D4"/>
    <w:rsid w:val="007B79BB"/>
    <w:rsid w:val="007C0F18"/>
    <w:rsid w:val="007C1262"/>
    <w:rsid w:val="007C2BF8"/>
    <w:rsid w:val="007C3F1F"/>
    <w:rsid w:val="007C40DF"/>
    <w:rsid w:val="007C4241"/>
    <w:rsid w:val="007C609E"/>
    <w:rsid w:val="007C63FC"/>
    <w:rsid w:val="007D1788"/>
    <w:rsid w:val="007D1DF8"/>
    <w:rsid w:val="007D2584"/>
    <w:rsid w:val="007D3612"/>
    <w:rsid w:val="007D39F0"/>
    <w:rsid w:val="007D48EB"/>
    <w:rsid w:val="007D5EF4"/>
    <w:rsid w:val="007D7314"/>
    <w:rsid w:val="007E07B2"/>
    <w:rsid w:val="007E16FC"/>
    <w:rsid w:val="007E1AF0"/>
    <w:rsid w:val="007E2A20"/>
    <w:rsid w:val="007E356A"/>
    <w:rsid w:val="007E367A"/>
    <w:rsid w:val="007E40EA"/>
    <w:rsid w:val="007E4F27"/>
    <w:rsid w:val="007E7041"/>
    <w:rsid w:val="007E7082"/>
    <w:rsid w:val="007F18FF"/>
    <w:rsid w:val="007F2D30"/>
    <w:rsid w:val="007F5278"/>
    <w:rsid w:val="007F691D"/>
    <w:rsid w:val="007F71CE"/>
    <w:rsid w:val="007F73E3"/>
    <w:rsid w:val="007F79F8"/>
    <w:rsid w:val="008007A8"/>
    <w:rsid w:val="00800ABC"/>
    <w:rsid w:val="00802602"/>
    <w:rsid w:val="00802B67"/>
    <w:rsid w:val="00804555"/>
    <w:rsid w:val="00807322"/>
    <w:rsid w:val="00807818"/>
    <w:rsid w:val="0081007B"/>
    <w:rsid w:val="00810534"/>
    <w:rsid w:val="0081083A"/>
    <w:rsid w:val="00810A0F"/>
    <w:rsid w:val="00810C16"/>
    <w:rsid w:val="00812A01"/>
    <w:rsid w:val="0081328A"/>
    <w:rsid w:val="0081346D"/>
    <w:rsid w:val="0081612C"/>
    <w:rsid w:val="0081696D"/>
    <w:rsid w:val="008174D2"/>
    <w:rsid w:val="00820613"/>
    <w:rsid w:val="0082100C"/>
    <w:rsid w:val="00821982"/>
    <w:rsid w:val="00822B7C"/>
    <w:rsid w:val="00822D72"/>
    <w:rsid w:val="00824290"/>
    <w:rsid w:val="0082509E"/>
    <w:rsid w:val="008279C2"/>
    <w:rsid w:val="008306EF"/>
    <w:rsid w:val="00834706"/>
    <w:rsid w:val="00834E15"/>
    <w:rsid w:val="00837222"/>
    <w:rsid w:val="00837B60"/>
    <w:rsid w:val="00840811"/>
    <w:rsid w:val="00842883"/>
    <w:rsid w:val="00842E69"/>
    <w:rsid w:val="00845A1C"/>
    <w:rsid w:val="00845F66"/>
    <w:rsid w:val="008463D7"/>
    <w:rsid w:val="008467D1"/>
    <w:rsid w:val="00846A2F"/>
    <w:rsid w:val="0084741A"/>
    <w:rsid w:val="00850B46"/>
    <w:rsid w:val="00851BB1"/>
    <w:rsid w:val="0085276D"/>
    <w:rsid w:val="008555C4"/>
    <w:rsid w:val="00855B8D"/>
    <w:rsid w:val="0085765D"/>
    <w:rsid w:val="00861297"/>
    <w:rsid w:val="0086161A"/>
    <w:rsid w:val="008706A7"/>
    <w:rsid w:val="008708F2"/>
    <w:rsid w:val="00871C9F"/>
    <w:rsid w:val="00871F4A"/>
    <w:rsid w:val="0087250C"/>
    <w:rsid w:val="00872BC0"/>
    <w:rsid w:val="008735C3"/>
    <w:rsid w:val="0087362D"/>
    <w:rsid w:val="00875911"/>
    <w:rsid w:val="0088024A"/>
    <w:rsid w:val="00880719"/>
    <w:rsid w:val="00882362"/>
    <w:rsid w:val="0088292E"/>
    <w:rsid w:val="008829A0"/>
    <w:rsid w:val="008869AA"/>
    <w:rsid w:val="00891819"/>
    <w:rsid w:val="00891F7A"/>
    <w:rsid w:val="00892083"/>
    <w:rsid w:val="0089208F"/>
    <w:rsid w:val="008935ED"/>
    <w:rsid w:val="00894466"/>
    <w:rsid w:val="00896121"/>
    <w:rsid w:val="00896681"/>
    <w:rsid w:val="008967C1"/>
    <w:rsid w:val="00897E0A"/>
    <w:rsid w:val="00897E41"/>
    <w:rsid w:val="008A120E"/>
    <w:rsid w:val="008A311B"/>
    <w:rsid w:val="008A4684"/>
    <w:rsid w:val="008A61CC"/>
    <w:rsid w:val="008A73DA"/>
    <w:rsid w:val="008B03BD"/>
    <w:rsid w:val="008B1A86"/>
    <w:rsid w:val="008B23E1"/>
    <w:rsid w:val="008B2A90"/>
    <w:rsid w:val="008B37BC"/>
    <w:rsid w:val="008B3D44"/>
    <w:rsid w:val="008B47DA"/>
    <w:rsid w:val="008B7CB9"/>
    <w:rsid w:val="008C26F3"/>
    <w:rsid w:val="008C2742"/>
    <w:rsid w:val="008C33DC"/>
    <w:rsid w:val="008C3EFD"/>
    <w:rsid w:val="008C40EB"/>
    <w:rsid w:val="008C564F"/>
    <w:rsid w:val="008D085F"/>
    <w:rsid w:val="008D3116"/>
    <w:rsid w:val="008D3291"/>
    <w:rsid w:val="008D32CD"/>
    <w:rsid w:val="008D390A"/>
    <w:rsid w:val="008D47FC"/>
    <w:rsid w:val="008D56DF"/>
    <w:rsid w:val="008D56F1"/>
    <w:rsid w:val="008D6861"/>
    <w:rsid w:val="008E0B62"/>
    <w:rsid w:val="008E2F2B"/>
    <w:rsid w:val="008E4B76"/>
    <w:rsid w:val="008E6328"/>
    <w:rsid w:val="008E65A4"/>
    <w:rsid w:val="008E6E20"/>
    <w:rsid w:val="008E701E"/>
    <w:rsid w:val="008E7BAD"/>
    <w:rsid w:val="008F1D2B"/>
    <w:rsid w:val="008F2903"/>
    <w:rsid w:val="008F2BE0"/>
    <w:rsid w:val="008F3147"/>
    <w:rsid w:val="008F35C2"/>
    <w:rsid w:val="008F4B47"/>
    <w:rsid w:val="008F4EEE"/>
    <w:rsid w:val="008F7A97"/>
    <w:rsid w:val="008F7F3D"/>
    <w:rsid w:val="008F7FAA"/>
    <w:rsid w:val="009008EB"/>
    <w:rsid w:val="00900D70"/>
    <w:rsid w:val="00900DF0"/>
    <w:rsid w:val="00901209"/>
    <w:rsid w:val="009014D2"/>
    <w:rsid w:val="00902822"/>
    <w:rsid w:val="0090555B"/>
    <w:rsid w:val="009060A6"/>
    <w:rsid w:val="00906275"/>
    <w:rsid w:val="0090651D"/>
    <w:rsid w:val="009071F8"/>
    <w:rsid w:val="00911D33"/>
    <w:rsid w:val="00911F83"/>
    <w:rsid w:val="00913500"/>
    <w:rsid w:val="00913E22"/>
    <w:rsid w:val="009140D6"/>
    <w:rsid w:val="0091538F"/>
    <w:rsid w:val="00915E26"/>
    <w:rsid w:val="00923E6F"/>
    <w:rsid w:val="00925F61"/>
    <w:rsid w:val="00930368"/>
    <w:rsid w:val="00931790"/>
    <w:rsid w:val="0093272F"/>
    <w:rsid w:val="0093306F"/>
    <w:rsid w:val="00933271"/>
    <w:rsid w:val="00935317"/>
    <w:rsid w:val="00935552"/>
    <w:rsid w:val="00935CE8"/>
    <w:rsid w:val="00935D22"/>
    <w:rsid w:val="00937D03"/>
    <w:rsid w:val="009410D8"/>
    <w:rsid w:val="009420D5"/>
    <w:rsid w:val="009424B6"/>
    <w:rsid w:val="00943722"/>
    <w:rsid w:val="00944A50"/>
    <w:rsid w:val="00944F76"/>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59F1"/>
    <w:rsid w:val="00957B37"/>
    <w:rsid w:val="0096010B"/>
    <w:rsid w:val="00960C09"/>
    <w:rsid w:val="00961196"/>
    <w:rsid w:val="00961207"/>
    <w:rsid w:val="009636F5"/>
    <w:rsid w:val="00963793"/>
    <w:rsid w:val="00964E1C"/>
    <w:rsid w:val="00966379"/>
    <w:rsid w:val="009667C2"/>
    <w:rsid w:val="00966ACB"/>
    <w:rsid w:val="00967A38"/>
    <w:rsid w:val="00967C4B"/>
    <w:rsid w:val="00971F94"/>
    <w:rsid w:val="0097283E"/>
    <w:rsid w:val="00972E63"/>
    <w:rsid w:val="00974A0F"/>
    <w:rsid w:val="0097524C"/>
    <w:rsid w:val="00975557"/>
    <w:rsid w:val="009760E6"/>
    <w:rsid w:val="00977EF8"/>
    <w:rsid w:val="0098148B"/>
    <w:rsid w:val="00983D0B"/>
    <w:rsid w:val="00986954"/>
    <w:rsid w:val="00987078"/>
    <w:rsid w:val="009879B8"/>
    <w:rsid w:val="00987BBF"/>
    <w:rsid w:val="0099026C"/>
    <w:rsid w:val="00990338"/>
    <w:rsid w:val="009911C2"/>
    <w:rsid w:val="00993076"/>
    <w:rsid w:val="009945E2"/>
    <w:rsid w:val="00995AE1"/>
    <w:rsid w:val="00996A79"/>
    <w:rsid w:val="0099763C"/>
    <w:rsid w:val="009A1C5A"/>
    <w:rsid w:val="009A1FA8"/>
    <w:rsid w:val="009A217A"/>
    <w:rsid w:val="009A250D"/>
    <w:rsid w:val="009A332B"/>
    <w:rsid w:val="009A38BB"/>
    <w:rsid w:val="009A3FBA"/>
    <w:rsid w:val="009A4704"/>
    <w:rsid w:val="009A7741"/>
    <w:rsid w:val="009B0D58"/>
    <w:rsid w:val="009B4394"/>
    <w:rsid w:val="009B492B"/>
    <w:rsid w:val="009B4DCE"/>
    <w:rsid w:val="009B5288"/>
    <w:rsid w:val="009B5C33"/>
    <w:rsid w:val="009B5DD3"/>
    <w:rsid w:val="009B7E66"/>
    <w:rsid w:val="009C075F"/>
    <w:rsid w:val="009C17B0"/>
    <w:rsid w:val="009C1885"/>
    <w:rsid w:val="009C23A4"/>
    <w:rsid w:val="009C29E7"/>
    <w:rsid w:val="009C4966"/>
    <w:rsid w:val="009C4D82"/>
    <w:rsid w:val="009C4DB7"/>
    <w:rsid w:val="009C71CB"/>
    <w:rsid w:val="009C7BB9"/>
    <w:rsid w:val="009D0781"/>
    <w:rsid w:val="009D110C"/>
    <w:rsid w:val="009D1AD8"/>
    <w:rsid w:val="009D2FAB"/>
    <w:rsid w:val="009D3BCF"/>
    <w:rsid w:val="009D3ED5"/>
    <w:rsid w:val="009D4A47"/>
    <w:rsid w:val="009D556C"/>
    <w:rsid w:val="009D563B"/>
    <w:rsid w:val="009D5DBF"/>
    <w:rsid w:val="009D6296"/>
    <w:rsid w:val="009D65ED"/>
    <w:rsid w:val="009D69A8"/>
    <w:rsid w:val="009D6A9A"/>
    <w:rsid w:val="009D6ABD"/>
    <w:rsid w:val="009D7A9D"/>
    <w:rsid w:val="009E0F4B"/>
    <w:rsid w:val="009E46C1"/>
    <w:rsid w:val="009E6B00"/>
    <w:rsid w:val="009F0BA6"/>
    <w:rsid w:val="009F0D61"/>
    <w:rsid w:val="009F1585"/>
    <w:rsid w:val="009F16AE"/>
    <w:rsid w:val="009F1ABC"/>
    <w:rsid w:val="009F2A78"/>
    <w:rsid w:val="009F3199"/>
    <w:rsid w:val="009F6436"/>
    <w:rsid w:val="009F6A6C"/>
    <w:rsid w:val="009F6C95"/>
    <w:rsid w:val="009F7294"/>
    <w:rsid w:val="009F7A0A"/>
    <w:rsid w:val="009F7AC3"/>
    <w:rsid w:val="009F7DD2"/>
    <w:rsid w:val="00A01E95"/>
    <w:rsid w:val="00A0468E"/>
    <w:rsid w:val="00A0525C"/>
    <w:rsid w:val="00A05BDB"/>
    <w:rsid w:val="00A06204"/>
    <w:rsid w:val="00A10D08"/>
    <w:rsid w:val="00A1298F"/>
    <w:rsid w:val="00A14420"/>
    <w:rsid w:val="00A14A10"/>
    <w:rsid w:val="00A1597B"/>
    <w:rsid w:val="00A1746D"/>
    <w:rsid w:val="00A1749B"/>
    <w:rsid w:val="00A17684"/>
    <w:rsid w:val="00A17CDC"/>
    <w:rsid w:val="00A21848"/>
    <w:rsid w:val="00A21F2B"/>
    <w:rsid w:val="00A22452"/>
    <w:rsid w:val="00A22DF4"/>
    <w:rsid w:val="00A240E7"/>
    <w:rsid w:val="00A25C7F"/>
    <w:rsid w:val="00A27030"/>
    <w:rsid w:val="00A271F0"/>
    <w:rsid w:val="00A30C4F"/>
    <w:rsid w:val="00A3153C"/>
    <w:rsid w:val="00A33080"/>
    <w:rsid w:val="00A35BE7"/>
    <w:rsid w:val="00A41367"/>
    <w:rsid w:val="00A41EDC"/>
    <w:rsid w:val="00A43DE1"/>
    <w:rsid w:val="00A440D2"/>
    <w:rsid w:val="00A44A78"/>
    <w:rsid w:val="00A44E5B"/>
    <w:rsid w:val="00A45087"/>
    <w:rsid w:val="00A46247"/>
    <w:rsid w:val="00A46E4C"/>
    <w:rsid w:val="00A471CE"/>
    <w:rsid w:val="00A5350B"/>
    <w:rsid w:val="00A53DF1"/>
    <w:rsid w:val="00A54614"/>
    <w:rsid w:val="00A5557F"/>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475C"/>
    <w:rsid w:val="00A74D3C"/>
    <w:rsid w:val="00A74E52"/>
    <w:rsid w:val="00A74E6D"/>
    <w:rsid w:val="00A7638B"/>
    <w:rsid w:val="00A811C1"/>
    <w:rsid w:val="00A81EDF"/>
    <w:rsid w:val="00A833AD"/>
    <w:rsid w:val="00A83562"/>
    <w:rsid w:val="00A84D58"/>
    <w:rsid w:val="00A84EE7"/>
    <w:rsid w:val="00A854A8"/>
    <w:rsid w:val="00A8686A"/>
    <w:rsid w:val="00A9272F"/>
    <w:rsid w:val="00A93BF1"/>
    <w:rsid w:val="00A93E59"/>
    <w:rsid w:val="00A94422"/>
    <w:rsid w:val="00A948FB"/>
    <w:rsid w:val="00A95E51"/>
    <w:rsid w:val="00A96B32"/>
    <w:rsid w:val="00A96C63"/>
    <w:rsid w:val="00AA121D"/>
    <w:rsid w:val="00AA44B9"/>
    <w:rsid w:val="00AA59E4"/>
    <w:rsid w:val="00AA5BC6"/>
    <w:rsid w:val="00AA6D8E"/>
    <w:rsid w:val="00AB1B07"/>
    <w:rsid w:val="00AB2F95"/>
    <w:rsid w:val="00AB378A"/>
    <w:rsid w:val="00AB4943"/>
    <w:rsid w:val="00AB512C"/>
    <w:rsid w:val="00AB60C5"/>
    <w:rsid w:val="00AB6F0A"/>
    <w:rsid w:val="00AB77F6"/>
    <w:rsid w:val="00AC2F64"/>
    <w:rsid w:val="00AC30E6"/>
    <w:rsid w:val="00AC679D"/>
    <w:rsid w:val="00AC6CDC"/>
    <w:rsid w:val="00AD0472"/>
    <w:rsid w:val="00AD1C14"/>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858"/>
    <w:rsid w:val="00AE4BF5"/>
    <w:rsid w:val="00AE5A9E"/>
    <w:rsid w:val="00AE5E1D"/>
    <w:rsid w:val="00AE64E4"/>
    <w:rsid w:val="00AE76B1"/>
    <w:rsid w:val="00AF14F0"/>
    <w:rsid w:val="00AF1B37"/>
    <w:rsid w:val="00AF27C2"/>
    <w:rsid w:val="00AF28DF"/>
    <w:rsid w:val="00AF2BAD"/>
    <w:rsid w:val="00AF3E85"/>
    <w:rsid w:val="00AF4706"/>
    <w:rsid w:val="00AF522A"/>
    <w:rsid w:val="00AF576F"/>
    <w:rsid w:val="00AF5D2B"/>
    <w:rsid w:val="00AF77B3"/>
    <w:rsid w:val="00AF7C22"/>
    <w:rsid w:val="00B017DA"/>
    <w:rsid w:val="00B01841"/>
    <w:rsid w:val="00B038E9"/>
    <w:rsid w:val="00B04BB5"/>
    <w:rsid w:val="00B04F6F"/>
    <w:rsid w:val="00B07C50"/>
    <w:rsid w:val="00B107F3"/>
    <w:rsid w:val="00B12BB4"/>
    <w:rsid w:val="00B12E12"/>
    <w:rsid w:val="00B13FB1"/>
    <w:rsid w:val="00B14010"/>
    <w:rsid w:val="00B15496"/>
    <w:rsid w:val="00B16B27"/>
    <w:rsid w:val="00B16F63"/>
    <w:rsid w:val="00B20CB2"/>
    <w:rsid w:val="00B217C2"/>
    <w:rsid w:val="00B21AC7"/>
    <w:rsid w:val="00B21BD1"/>
    <w:rsid w:val="00B23816"/>
    <w:rsid w:val="00B23E94"/>
    <w:rsid w:val="00B26316"/>
    <w:rsid w:val="00B26542"/>
    <w:rsid w:val="00B26FA3"/>
    <w:rsid w:val="00B27F9E"/>
    <w:rsid w:val="00B307BB"/>
    <w:rsid w:val="00B30A9E"/>
    <w:rsid w:val="00B31416"/>
    <w:rsid w:val="00B31CAB"/>
    <w:rsid w:val="00B32BB3"/>
    <w:rsid w:val="00B32C39"/>
    <w:rsid w:val="00B33469"/>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B57"/>
    <w:rsid w:val="00B43FA8"/>
    <w:rsid w:val="00B46251"/>
    <w:rsid w:val="00B4683B"/>
    <w:rsid w:val="00B515DE"/>
    <w:rsid w:val="00B520D9"/>
    <w:rsid w:val="00B525B2"/>
    <w:rsid w:val="00B534DE"/>
    <w:rsid w:val="00B54909"/>
    <w:rsid w:val="00B57287"/>
    <w:rsid w:val="00B57AEE"/>
    <w:rsid w:val="00B62722"/>
    <w:rsid w:val="00B63288"/>
    <w:rsid w:val="00B64D74"/>
    <w:rsid w:val="00B64E63"/>
    <w:rsid w:val="00B65D0A"/>
    <w:rsid w:val="00B65FF0"/>
    <w:rsid w:val="00B671D4"/>
    <w:rsid w:val="00B70E1C"/>
    <w:rsid w:val="00B712D7"/>
    <w:rsid w:val="00B71BE1"/>
    <w:rsid w:val="00B7255E"/>
    <w:rsid w:val="00B72A58"/>
    <w:rsid w:val="00B72C4D"/>
    <w:rsid w:val="00B73139"/>
    <w:rsid w:val="00B74E5C"/>
    <w:rsid w:val="00B75604"/>
    <w:rsid w:val="00B756B6"/>
    <w:rsid w:val="00B80624"/>
    <w:rsid w:val="00B8469B"/>
    <w:rsid w:val="00B84C69"/>
    <w:rsid w:val="00B85F17"/>
    <w:rsid w:val="00B87465"/>
    <w:rsid w:val="00B874AC"/>
    <w:rsid w:val="00B90899"/>
    <w:rsid w:val="00B91C68"/>
    <w:rsid w:val="00B91FC0"/>
    <w:rsid w:val="00B92BFF"/>
    <w:rsid w:val="00B92CC5"/>
    <w:rsid w:val="00B9319A"/>
    <w:rsid w:val="00B93626"/>
    <w:rsid w:val="00B947D8"/>
    <w:rsid w:val="00B950F1"/>
    <w:rsid w:val="00B967ED"/>
    <w:rsid w:val="00B96A1B"/>
    <w:rsid w:val="00B972E9"/>
    <w:rsid w:val="00B9768A"/>
    <w:rsid w:val="00BA4727"/>
    <w:rsid w:val="00BA6779"/>
    <w:rsid w:val="00BA7F45"/>
    <w:rsid w:val="00BB1930"/>
    <w:rsid w:val="00BB23A8"/>
    <w:rsid w:val="00BB2614"/>
    <w:rsid w:val="00BB3B2E"/>
    <w:rsid w:val="00BB408C"/>
    <w:rsid w:val="00BB742A"/>
    <w:rsid w:val="00BB77E5"/>
    <w:rsid w:val="00BB7BFB"/>
    <w:rsid w:val="00BC25D0"/>
    <w:rsid w:val="00BC469B"/>
    <w:rsid w:val="00BC4CFC"/>
    <w:rsid w:val="00BC4DEE"/>
    <w:rsid w:val="00BC5B9E"/>
    <w:rsid w:val="00BD38E7"/>
    <w:rsid w:val="00BD7141"/>
    <w:rsid w:val="00BD7E55"/>
    <w:rsid w:val="00BD7E8C"/>
    <w:rsid w:val="00BD7F02"/>
    <w:rsid w:val="00BD7FA1"/>
    <w:rsid w:val="00BE15D1"/>
    <w:rsid w:val="00BE3008"/>
    <w:rsid w:val="00BE4A67"/>
    <w:rsid w:val="00BE57D4"/>
    <w:rsid w:val="00BE5D4D"/>
    <w:rsid w:val="00BE5DE8"/>
    <w:rsid w:val="00BE65D7"/>
    <w:rsid w:val="00BE6D3A"/>
    <w:rsid w:val="00BE7D96"/>
    <w:rsid w:val="00BF0C75"/>
    <w:rsid w:val="00BF22D8"/>
    <w:rsid w:val="00BF31DF"/>
    <w:rsid w:val="00BF379E"/>
    <w:rsid w:val="00BF6522"/>
    <w:rsid w:val="00C02CE3"/>
    <w:rsid w:val="00C033E7"/>
    <w:rsid w:val="00C037F5"/>
    <w:rsid w:val="00C03D0E"/>
    <w:rsid w:val="00C04814"/>
    <w:rsid w:val="00C0606B"/>
    <w:rsid w:val="00C07109"/>
    <w:rsid w:val="00C07227"/>
    <w:rsid w:val="00C0737A"/>
    <w:rsid w:val="00C07505"/>
    <w:rsid w:val="00C07EFD"/>
    <w:rsid w:val="00C1003B"/>
    <w:rsid w:val="00C109F4"/>
    <w:rsid w:val="00C10AA8"/>
    <w:rsid w:val="00C11778"/>
    <w:rsid w:val="00C1197C"/>
    <w:rsid w:val="00C12BD4"/>
    <w:rsid w:val="00C134BF"/>
    <w:rsid w:val="00C13C72"/>
    <w:rsid w:val="00C1455D"/>
    <w:rsid w:val="00C14A57"/>
    <w:rsid w:val="00C14BC0"/>
    <w:rsid w:val="00C15BDF"/>
    <w:rsid w:val="00C16583"/>
    <w:rsid w:val="00C20189"/>
    <w:rsid w:val="00C20653"/>
    <w:rsid w:val="00C21565"/>
    <w:rsid w:val="00C27E29"/>
    <w:rsid w:val="00C3152F"/>
    <w:rsid w:val="00C32212"/>
    <w:rsid w:val="00C32892"/>
    <w:rsid w:val="00C335DF"/>
    <w:rsid w:val="00C33EC5"/>
    <w:rsid w:val="00C3461A"/>
    <w:rsid w:val="00C364C2"/>
    <w:rsid w:val="00C3721E"/>
    <w:rsid w:val="00C41395"/>
    <w:rsid w:val="00C43A18"/>
    <w:rsid w:val="00C46FE1"/>
    <w:rsid w:val="00C47C09"/>
    <w:rsid w:val="00C50D2C"/>
    <w:rsid w:val="00C522B3"/>
    <w:rsid w:val="00C53A76"/>
    <w:rsid w:val="00C54BCF"/>
    <w:rsid w:val="00C55115"/>
    <w:rsid w:val="00C56B68"/>
    <w:rsid w:val="00C61237"/>
    <w:rsid w:val="00C622C6"/>
    <w:rsid w:val="00C62C85"/>
    <w:rsid w:val="00C63D0A"/>
    <w:rsid w:val="00C64954"/>
    <w:rsid w:val="00C66C72"/>
    <w:rsid w:val="00C66CDF"/>
    <w:rsid w:val="00C704A7"/>
    <w:rsid w:val="00C704AA"/>
    <w:rsid w:val="00C72E85"/>
    <w:rsid w:val="00C73195"/>
    <w:rsid w:val="00C74377"/>
    <w:rsid w:val="00C751D6"/>
    <w:rsid w:val="00C7724A"/>
    <w:rsid w:val="00C83358"/>
    <w:rsid w:val="00C83E70"/>
    <w:rsid w:val="00C84287"/>
    <w:rsid w:val="00C859E3"/>
    <w:rsid w:val="00C85E97"/>
    <w:rsid w:val="00C870E0"/>
    <w:rsid w:val="00C87EC3"/>
    <w:rsid w:val="00C900D1"/>
    <w:rsid w:val="00C92D21"/>
    <w:rsid w:val="00C93123"/>
    <w:rsid w:val="00C93D33"/>
    <w:rsid w:val="00C96599"/>
    <w:rsid w:val="00C974E6"/>
    <w:rsid w:val="00C97D0B"/>
    <w:rsid w:val="00CA1255"/>
    <w:rsid w:val="00CA1C3A"/>
    <w:rsid w:val="00CA1EF5"/>
    <w:rsid w:val="00CA2AEE"/>
    <w:rsid w:val="00CA3983"/>
    <w:rsid w:val="00CA4650"/>
    <w:rsid w:val="00CA5C2D"/>
    <w:rsid w:val="00CA7BE8"/>
    <w:rsid w:val="00CB0B37"/>
    <w:rsid w:val="00CB0E50"/>
    <w:rsid w:val="00CB160E"/>
    <w:rsid w:val="00CB2324"/>
    <w:rsid w:val="00CB52C3"/>
    <w:rsid w:val="00CB6AC2"/>
    <w:rsid w:val="00CB6BCF"/>
    <w:rsid w:val="00CB72D5"/>
    <w:rsid w:val="00CB7D0E"/>
    <w:rsid w:val="00CC1FCE"/>
    <w:rsid w:val="00CC3516"/>
    <w:rsid w:val="00CC36E2"/>
    <w:rsid w:val="00CC4901"/>
    <w:rsid w:val="00CC5516"/>
    <w:rsid w:val="00CC62A0"/>
    <w:rsid w:val="00CC62B2"/>
    <w:rsid w:val="00CC632C"/>
    <w:rsid w:val="00CD02BA"/>
    <w:rsid w:val="00CD04F7"/>
    <w:rsid w:val="00CD149D"/>
    <w:rsid w:val="00CD185F"/>
    <w:rsid w:val="00CD3091"/>
    <w:rsid w:val="00CD4312"/>
    <w:rsid w:val="00CD79D6"/>
    <w:rsid w:val="00CD7B7C"/>
    <w:rsid w:val="00CE1098"/>
    <w:rsid w:val="00CE11E3"/>
    <w:rsid w:val="00CE285E"/>
    <w:rsid w:val="00CE6C8C"/>
    <w:rsid w:val="00CF38D2"/>
    <w:rsid w:val="00CF4782"/>
    <w:rsid w:val="00CF52BD"/>
    <w:rsid w:val="00CF6626"/>
    <w:rsid w:val="00CF69E9"/>
    <w:rsid w:val="00CF6E92"/>
    <w:rsid w:val="00CF73B9"/>
    <w:rsid w:val="00CF7E3E"/>
    <w:rsid w:val="00D01054"/>
    <w:rsid w:val="00D0275D"/>
    <w:rsid w:val="00D036AF"/>
    <w:rsid w:val="00D04D76"/>
    <w:rsid w:val="00D05688"/>
    <w:rsid w:val="00D06AF7"/>
    <w:rsid w:val="00D10EEB"/>
    <w:rsid w:val="00D14A6E"/>
    <w:rsid w:val="00D16650"/>
    <w:rsid w:val="00D1677B"/>
    <w:rsid w:val="00D2141F"/>
    <w:rsid w:val="00D2154C"/>
    <w:rsid w:val="00D237DC"/>
    <w:rsid w:val="00D23C54"/>
    <w:rsid w:val="00D24CEF"/>
    <w:rsid w:val="00D2572C"/>
    <w:rsid w:val="00D27E71"/>
    <w:rsid w:val="00D30968"/>
    <w:rsid w:val="00D311D3"/>
    <w:rsid w:val="00D31502"/>
    <w:rsid w:val="00D31559"/>
    <w:rsid w:val="00D34A86"/>
    <w:rsid w:val="00D35100"/>
    <w:rsid w:val="00D405C5"/>
    <w:rsid w:val="00D43B6E"/>
    <w:rsid w:val="00D43B77"/>
    <w:rsid w:val="00D43E77"/>
    <w:rsid w:val="00D4536A"/>
    <w:rsid w:val="00D46CBC"/>
    <w:rsid w:val="00D46D9E"/>
    <w:rsid w:val="00D47A6A"/>
    <w:rsid w:val="00D47D26"/>
    <w:rsid w:val="00D525A5"/>
    <w:rsid w:val="00D527B1"/>
    <w:rsid w:val="00D53238"/>
    <w:rsid w:val="00D53942"/>
    <w:rsid w:val="00D5542C"/>
    <w:rsid w:val="00D5589C"/>
    <w:rsid w:val="00D55E01"/>
    <w:rsid w:val="00D5718A"/>
    <w:rsid w:val="00D60C45"/>
    <w:rsid w:val="00D615AE"/>
    <w:rsid w:val="00D61E17"/>
    <w:rsid w:val="00D63209"/>
    <w:rsid w:val="00D63CDD"/>
    <w:rsid w:val="00D64026"/>
    <w:rsid w:val="00D647E0"/>
    <w:rsid w:val="00D65D9D"/>
    <w:rsid w:val="00D65F3A"/>
    <w:rsid w:val="00D67672"/>
    <w:rsid w:val="00D70CB5"/>
    <w:rsid w:val="00D710FD"/>
    <w:rsid w:val="00D7135A"/>
    <w:rsid w:val="00D72185"/>
    <w:rsid w:val="00D7317D"/>
    <w:rsid w:val="00D73509"/>
    <w:rsid w:val="00D74DFA"/>
    <w:rsid w:val="00D751DC"/>
    <w:rsid w:val="00D75A8F"/>
    <w:rsid w:val="00D77081"/>
    <w:rsid w:val="00D80A18"/>
    <w:rsid w:val="00D811D4"/>
    <w:rsid w:val="00D814D0"/>
    <w:rsid w:val="00D81E61"/>
    <w:rsid w:val="00D824FE"/>
    <w:rsid w:val="00D82FA6"/>
    <w:rsid w:val="00D83DE3"/>
    <w:rsid w:val="00D84159"/>
    <w:rsid w:val="00D85843"/>
    <w:rsid w:val="00D878BD"/>
    <w:rsid w:val="00D908CC"/>
    <w:rsid w:val="00D90F3F"/>
    <w:rsid w:val="00D91ABB"/>
    <w:rsid w:val="00D92E31"/>
    <w:rsid w:val="00D93D72"/>
    <w:rsid w:val="00D9527F"/>
    <w:rsid w:val="00D96ABC"/>
    <w:rsid w:val="00DA356D"/>
    <w:rsid w:val="00DA3574"/>
    <w:rsid w:val="00DA4C49"/>
    <w:rsid w:val="00DB0099"/>
    <w:rsid w:val="00DB02C6"/>
    <w:rsid w:val="00DB0651"/>
    <w:rsid w:val="00DB21CF"/>
    <w:rsid w:val="00DB28E8"/>
    <w:rsid w:val="00DB2984"/>
    <w:rsid w:val="00DB4112"/>
    <w:rsid w:val="00DB47CB"/>
    <w:rsid w:val="00DB511F"/>
    <w:rsid w:val="00DB5C67"/>
    <w:rsid w:val="00DB6C6E"/>
    <w:rsid w:val="00DB7F35"/>
    <w:rsid w:val="00DC0F1D"/>
    <w:rsid w:val="00DC2730"/>
    <w:rsid w:val="00DC2D1A"/>
    <w:rsid w:val="00DC2F9A"/>
    <w:rsid w:val="00DC3FF3"/>
    <w:rsid w:val="00DC4039"/>
    <w:rsid w:val="00DC533E"/>
    <w:rsid w:val="00DD057C"/>
    <w:rsid w:val="00DD0BF4"/>
    <w:rsid w:val="00DD1B5A"/>
    <w:rsid w:val="00DD35DC"/>
    <w:rsid w:val="00DD56BC"/>
    <w:rsid w:val="00DD751C"/>
    <w:rsid w:val="00DD7530"/>
    <w:rsid w:val="00DE03AA"/>
    <w:rsid w:val="00DE2C48"/>
    <w:rsid w:val="00DE4373"/>
    <w:rsid w:val="00DE475F"/>
    <w:rsid w:val="00DE62E8"/>
    <w:rsid w:val="00DE7214"/>
    <w:rsid w:val="00DE73DF"/>
    <w:rsid w:val="00DE79C5"/>
    <w:rsid w:val="00DE7D3C"/>
    <w:rsid w:val="00DF0B2E"/>
    <w:rsid w:val="00DF1931"/>
    <w:rsid w:val="00DF507C"/>
    <w:rsid w:val="00DF56DA"/>
    <w:rsid w:val="00DF659A"/>
    <w:rsid w:val="00E0088E"/>
    <w:rsid w:val="00E00E2D"/>
    <w:rsid w:val="00E02F41"/>
    <w:rsid w:val="00E03233"/>
    <w:rsid w:val="00E033CE"/>
    <w:rsid w:val="00E0474C"/>
    <w:rsid w:val="00E04815"/>
    <w:rsid w:val="00E05A65"/>
    <w:rsid w:val="00E05BBA"/>
    <w:rsid w:val="00E06DD1"/>
    <w:rsid w:val="00E14274"/>
    <w:rsid w:val="00E143E4"/>
    <w:rsid w:val="00E14F3D"/>
    <w:rsid w:val="00E15128"/>
    <w:rsid w:val="00E16046"/>
    <w:rsid w:val="00E1614A"/>
    <w:rsid w:val="00E16D7C"/>
    <w:rsid w:val="00E179F1"/>
    <w:rsid w:val="00E20C36"/>
    <w:rsid w:val="00E21A89"/>
    <w:rsid w:val="00E22FBF"/>
    <w:rsid w:val="00E23F14"/>
    <w:rsid w:val="00E2753F"/>
    <w:rsid w:val="00E31647"/>
    <w:rsid w:val="00E31D96"/>
    <w:rsid w:val="00E32EDB"/>
    <w:rsid w:val="00E338CE"/>
    <w:rsid w:val="00E343EE"/>
    <w:rsid w:val="00E3531E"/>
    <w:rsid w:val="00E414A5"/>
    <w:rsid w:val="00E41DA0"/>
    <w:rsid w:val="00E41E78"/>
    <w:rsid w:val="00E42211"/>
    <w:rsid w:val="00E424D7"/>
    <w:rsid w:val="00E42C80"/>
    <w:rsid w:val="00E43180"/>
    <w:rsid w:val="00E471B8"/>
    <w:rsid w:val="00E4767C"/>
    <w:rsid w:val="00E50C0F"/>
    <w:rsid w:val="00E53CAC"/>
    <w:rsid w:val="00E571D3"/>
    <w:rsid w:val="00E62ECE"/>
    <w:rsid w:val="00E6383C"/>
    <w:rsid w:val="00E64C51"/>
    <w:rsid w:val="00E65DB7"/>
    <w:rsid w:val="00E66208"/>
    <w:rsid w:val="00E671E9"/>
    <w:rsid w:val="00E728AE"/>
    <w:rsid w:val="00E72EB0"/>
    <w:rsid w:val="00E74084"/>
    <w:rsid w:val="00E74E4C"/>
    <w:rsid w:val="00E755E4"/>
    <w:rsid w:val="00E77D55"/>
    <w:rsid w:val="00E81276"/>
    <w:rsid w:val="00E81763"/>
    <w:rsid w:val="00E837EA"/>
    <w:rsid w:val="00E83C1D"/>
    <w:rsid w:val="00E855E2"/>
    <w:rsid w:val="00E865B9"/>
    <w:rsid w:val="00E86624"/>
    <w:rsid w:val="00E9119A"/>
    <w:rsid w:val="00E9137B"/>
    <w:rsid w:val="00E91D56"/>
    <w:rsid w:val="00E91F0A"/>
    <w:rsid w:val="00E91FF2"/>
    <w:rsid w:val="00E947AB"/>
    <w:rsid w:val="00E94C63"/>
    <w:rsid w:val="00E9760C"/>
    <w:rsid w:val="00EA06DF"/>
    <w:rsid w:val="00EA2C6F"/>
    <w:rsid w:val="00EA3562"/>
    <w:rsid w:val="00EA39AB"/>
    <w:rsid w:val="00EA794C"/>
    <w:rsid w:val="00EB0A72"/>
    <w:rsid w:val="00EB5E84"/>
    <w:rsid w:val="00EB5F18"/>
    <w:rsid w:val="00EB6530"/>
    <w:rsid w:val="00EB790B"/>
    <w:rsid w:val="00EB7E82"/>
    <w:rsid w:val="00EC4013"/>
    <w:rsid w:val="00EC64D2"/>
    <w:rsid w:val="00EC6807"/>
    <w:rsid w:val="00ED2574"/>
    <w:rsid w:val="00ED2D42"/>
    <w:rsid w:val="00ED2F93"/>
    <w:rsid w:val="00ED391B"/>
    <w:rsid w:val="00ED412A"/>
    <w:rsid w:val="00ED4A48"/>
    <w:rsid w:val="00ED6702"/>
    <w:rsid w:val="00ED6CFF"/>
    <w:rsid w:val="00EE18CF"/>
    <w:rsid w:val="00EE2029"/>
    <w:rsid w:val="00EE261E"/>
    <w:rsid w:val="00EE2645"/>
    <w:rsid w:val="00EE3254"/>
    <w:rsid w:val="00EE3CB2"/>
    <w:rsid w:val="00EE6097"/>
    <w:rsid w:val="00EE6FA3"/>
    <w:rsid w:val="00EF0677"/>
    <w:rsid w:val="00EF0BC7"/>
    <w:rsid w:val="00EF0DA0"/>
    <w:rsid w:val="00EF17EF"/>
    <w:rsid w:val="00EF36C3"/>
    <w:rsid w:val="00EF4354"/>
    <w:rsid w:val="00EF5148"/>
    <w:rsid w:val="00EF5689"/>
    <w:rsid w:val="00EF596E"/>
    <w:rsid w:val="00EF6489"/>
    <w:rsid w:val="00EF68E5"/>
    <w:rsid w:val="00F01BF1"/>
    <w:rsid w:val="00F01E23"/>
    <w:rsid w:val="00F01E4C"/>
    <w:rsid w:val="00F02CC7"/>
    <w:rsid w:val="00F02F8D"/>
    <w:rsid w:val="00F104A2"/>
    <w:rsid w:val="00F10FD4"/>
    <w:rsid w:val="00F1228A"/>
    <w:rsid w:val="00F12DD3"/>
    <w:rsid w:val="00F12F1E"/>
    <w:rsid w:val="00F144B6"/>
    <w:rsid w:val="00F14C7B"/>
    <w:rsid w:val="00F15B9F"/>
    <w:rsid w:val="00F17681"/>
    <w:rsid w:val="00F17A5C"/>
    <w:rsid w:val="00F17DBC"/>
    <w:rsid w:val="00F200AF"/>
    <w:rsid w:val="00F20BAD"/>
    <w:rsid w:val="00F20EA6"/>
    <w:rsid w:val="00F21086"/>
    <w:rsid w:val="00F2152A"/>
    <w:rsid w:val="00F2331F"/>
    <w:rsid w:val="00F23589"/>
    <w:rsid w:val="00F23FC2"/>
    <w:rsid w:val="00F24E6E"/>
    <w:rsid w:val="00F27D24"/>
    <w:rsid w:val="00F27E29"/>
    <w:rsid w:val="00F301BF"/>
    <w:rsid w:val="00F3184D"/>
    <w:rsid w:val="00F31B27"/>
    <w:rsid w:val="00F34ACD"/>
    <w:rsid w:val="00F350F6"/>
    <w:rsid w:val="00F36143"/>
    <w:rsid w:val="00F3622B"/>
    <w:rsid w:val="00F37077"/>
    <w:rsid w:val="00F37403"/>
    <w:rsid w:val="00F37872"/>
    <w:rsid w:val="00F37BE9"/>
    <w:rsid w:val="00F40E85"/>
    <w:rsid w:val="00F41A85"/>
    <w:rsid w:val="00F436E5"/>
    <w:rsid w:val="00F4374D"/>
    <w:rsid w:val="00F4397F"/>
    <w:rsid w:val="00F44C87"/>
    <w:rsid w:val="00F450F0"/>
    <w:rsid w:val="00F4696D"/>
    <w:rsid w:val="00F47FB3"/>
    <w:rsid w:val="00F5040F"/>
    <w:rsid w:val="00F51589"/>
    <w:rsid w:val="00F5329E"/>
    <w:rsid w:val="00F5341A"/>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68C4"/>
    <w:rsid w:val="00F6735B"/>
    <w:rsid w:val="00F677C8"/>
    <w:rsid w:val="00F710A5"/>
    <w:rsid w:val="00F731EF"/>
    <w:rsid w:val="00F74069"/>
    <w:rsid w:val="00F75F5D"/>
    <w:rsid w:val="00F76DC4"/>
    <w:rsid w:val="00F773E8"/>
    <w:rsid w:val="00F77983"/>
    <w:rsid w:val="00F80177"/>
    <w:rsid w:val="00F80270"/>
    <w:rsid w:val="00F808E9"/>
    <w:rsid w:val="00F81A18"/>
    <w:rsid w:val="00F82706"/>
    <w:rsid w:val="00F82DCC"/>
    <w:rsid w:val="00F85569"/>
    <w:rsid w:val="00F85787"/>
    <w:rsid w:val="00F857A2"/>
    <w:rsid w:val="00F85BBD"/>
    <w:rsid w:val="00F86DA7"/>
    <w:rsid w:val="00F87D3C"/>
    <w:rsid w:val="00F87E0D"/>
    <w:rsid w:val="00F903D6"/>
    <w:rsid w:val="00F90FFA"/>
    <w:rsid w:val="00F91FED"/>
    <w:rsid w:val="00F9308F"/>
    <w:rsid w:val="00F93A01"/>
    <w:rsid w:val="00F94181"/>
    <w:rsid w:val="00F9425B"/>
    <w:rsid w:val="00F94617"/>
    <w:rsid w:val="00F95D4B"/>
    <w:rsid w:val="00F9609E"/>
    <w:rsid w:val="00F96295"/>
    <w:rsid w:val="00F96340"/>
    <w:rsid w:val="00F96E5F"/>
    <w:rsid w:val="00F971CC"/>
    <w:rsid w:val="00FA09C7"/>
    <w:rsid w:val="00FA211C"/>
    <w:rsid w:val="00FA38A4"/>
    <w:rsid w:val="00FA3AA1"/>
    <w:rsid w:val="00FA66DB"/>
    <w:rsid w:val="00FA6BA9"/>
    <w:rsid w:val="00FA7939"/>
    <w:rsid w:val="00FA7D70"/>
    <w:rsid w:val="00FB2274"/>
    <w:rsid w:val="00FB280C"/>
    <w:rsid w:val="00FB3EA3"/>
    <w:rsid w:val="00FB727C"/>
    <w:rsid w:val="00FB798D"/>
    <w:rsid w:val="00FC011A"/>
    <w:rsid w:val="00FC2B67"/>
    <w:rsid w:val="00FC30CE"/>
    <w:rsid w:val="00FC31EB"/>
    <w:rsid w:val="00FC39FB"/>
    <w:rsid w:val="00FC58E4"/>
    <w:rsid w:val="00FC5D18"/>
    <w:rsid w:val="00FD18AB"/>
    <w:rsid w:val="00FD21B5"/>
    <w:rsid w:val="00FD3091"/>
    <w:rsid w:val="00FD33E8"/>
    <w:rsid w:val="00FD407E"/>
    <w:rsid w:val="00FD4A14"/>
    <w:rsid w:val="00FD4F53"/>
    <w:rsid w:val="00FD5549"/>
    <w:rsid w:val="00FD5B73"/>
    <w:rsid w:val="00FD76F8"/>
    <w:rsid w:val="00FD7ABB"/>
    <w:rsid w:val="00FE0853"/>
    <w:rsid w:val="00FE0BC2"/>
    <w:rsid w:val="00FE149D"/>
    <w:rsid w:val="00FE20F7"/>
    <w:rsid w:val="00FE390A"/>
    <w:rsid w:val="00FE6823"/>
    <w:rsid w:val="00FF05A1"/>
    <w:rsid w:val="00FF063F"/>
    <w:rsid w:val="00FF1F68"/>
    <w:rsid w:val="00FF2926"/>
    <w:rsid w:val="00FF441A"/>
    <w:rsid w:val="00FF445C"/>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Plain Text"/>
    <w:basedOn w:val="a"/>
    <w:link w:val="af0"/>
    <w:uiPriority w:val="99"/>
    <w:semiHidden/>
    <w:unhideWhenUsed/>
    <w:rsid w:val="00AD1C14"/>
    <w:rPr>
      <w:rFonts w:hAnsi="Courier New" w:cs="Courier New"/>
      <w:szCs w:val="24"/>
    </w:rPr>
  </w:style>
  <w:style w:type="character" w:customStyle="1" w:styleId="af0">
    <w:name w:val="純文字 字元"/>
    <w:basedOn w:val="a0"/>
    <w:link w:val="af"/>
    <w:uiPriority w:val="99"/>
    <w:semiHidden/>
    <w:rsid w:val="00AD1C14"/>
    <w:rPr>
      <w:rFonts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Plain Text"/>
    <w:basedOn w:val="a"/>
    <w:link w:val="af0"/>
    <w:uiPriority w:val="99"/>
    <w:semiHidden/>
    <w:unhideWhenUsed/>
    <w:rsid w:val="00AD1C14"/>
    <w:rPr>
      <w:rFonts w:hAnsi="Courier New" w:cs="Courier New"/>
      <w:szCs w:val="24"/>
    </w:rPr>
  </w:style>
  <w:style w:type="character" w:customStyle="1" w:styleId="af0">
    <w:name w:val="純文字 字元"/>
    <w:basedOn w:val="a0"/>
    <w:link w:val="af"/>
    <w:uiPriority w:val="99"/>
    <w:semiHidden/>
    <w:rsid w:val="00AD1C14"/>
    <w:rPr>
      <w:rFonts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35645710">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636400943">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da.gov.tw/mlms/H000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0F170-3BE3-4760-919E-202ABC48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0</TotalTime>
  <Pages>4</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王麗雅</cp:lastModifiedBy>
  <cp:revision>2</cp:revision>
  <cp:lastPrinted>2019-07-11T07:58:00Z</cp:lastPrinted>
  <dcterms:created xsi:type="dcterms:W3CDTF">2019-07-29T10:17:00Z</dcterms:created>
  <dcterms:modified xsi:type="dcterms:W3CDTF">2019-07-29T10:17:00Z</dcterms:modified>
</cp:coreProperties>
</file>