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3D5778" w:rsidP="00FF723C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F</w:t>
            </w:r>
            <w:r w:rsidR="00FF723C">
              <w:rPr>
                <w:rFonts w:ascii="Times New Roman" w:eastAsia="標楷體" w:hAnsi="Times New Roman" w:cs="Times New Roman"/>
                <w:sz w:val="36"/>
                <w:szCs w:val="36"/>
              </w:rPr>
              <w:t>luorouracil</w:t>
            </w:r>
            <w:r w:rsidR="00FF723C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及其相關</w:t>
            </w:r>
            <w:r w:rsidR="003C3491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3C3491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C35FFE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C35FFE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108/4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316" w:type="dxa"/>
          </w:tcPr>
          <w:p w:rsidR="00211E09" w:rsidRPr="002F199C" w:rsidRDefault="00FE4A0E" w:rsidP="006A0883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E4A0E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Fluorouracil</w:t>
            </w:r>
            <w:r w:rsidR="006A0883" w:rsidRPr="006A0883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及</w:t>
            </w:r>
            <w:r w:rsidR="006A0883" w:rsidRPr="00FF723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fluorouracil</w:t>
            </w:r>
            <w:r w:rsidR="006A0883" w:rsidRPr="006A0883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相關成分</w:t>
            </w:r>
            <w:r w:rsidR="006A0883" w:rsidRPr="006A0883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藥品</w:t>
            </w:r>
            <w:r w:rsidR="006A0883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（</w:t>
            </w:r>
            <w:proofErr w:type="spellStart"/>
            <w:r w:rsidR="006A0883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capecitabine</w:t>
            </w:r>
            <w:proofErr w:type="spellEnd"/>
            <w:r w:rsidR="006A0883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FF723C" w:rsidRPr="00FF723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tegafur</w:t>
            </w:r>
            <w:proofErr w:type="spellEnd"/>
            <w:r w:rsidR="006A0883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="00FF723C" w:rsidRPr="00FF723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flucytosine</w:t>
            </w:r>
            <w:proofErr w:type="spellEnd"/>
            <w:r w:rsidR="006A0883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316" w:type="dxa"/>
          </w:tcPr>
          <w:p w:rsidR="00FF723C" w:rsidRPr="00862A13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r w:rsidR="007E18C6" w:rsidRPr="00FF723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fluorouracil</w:t>
            </w:r>
            <w:r w:rsidRPr="002F199C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藥品製劑許可證共</w:t>
            </w:r>
            <w:r w:rsidR="00F6562E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 w:rsidR="007E18C6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7E18C6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；含</w:t>
            </w:r>
            <w:proofErr w:type="spellStart"/>
            <w:r w:rsidR="007E18C6" w:rsidRPr="00FF723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capecitabine</w:t>
            </w:r>
            <w:proofErr w:type="spellEnd"/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成分藥品</w:t>
            </w:r>
            <w:r w:rsidR="007E18C6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製劑</w:t>
            </w:r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7E18C6" w:rsidRPr="00E86D98">
              <w:rPr>
                <w:rFonts w:ascii="Times New Roman" w:eastAsia="標楷體" w:hAnsi="標楷體" w:cs="Times New Roman"/>
                <w:b w:val="0"/>
                <w:bCs w:val="0"/>
                <w:sz w:val="24"/>
                <w:szCs w:val="24"/>
              </w:rPr>
              <w:t>7</w:t>
            </w:r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7E18C6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；含</w:t>
            </w:r>
            <w:proofErr w:type="spellStart"/>
            <w:r w:rsidR="007E18C6" w:rsidRPr="00FF723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tegafur</w:t>
            </w:r>
            <w:proofErr w:type="spellEnd"/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成分藥品</w:t>
            </w:r>
            <w:r w:rsidR="007E18C6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製劑</w:t>
            </w:r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7E18C6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9</w:t>
            </w:r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7E18C6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；含</w:t>
            </w:r>
            <w:proofErr w:type="spellStart"/>
            <w:r w:rsidR="007E18C6" w:rsidRPr="00FF723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flucytosine</w:t>
            </w:r>
            <w:proofErr w:type="spellEnd"/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成分藥品</w:t>
            </w:r>
            <w:r w:rsidR="007E18C6"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製劑</w:t>
            </w:r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7E18C6" w:rsidRPr="00FF723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1</w:t>
            </w:r>
            <w:r w:rsidR="007E18C6" w:rsidRPr="00FF723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7E18C6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71206D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7168C"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17168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</w:t>
            </w:r>
            <w:r w:rsidRPr="002F199C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：</w:t>
            </w:r>
            <w:hyperlink r:id="rId9" w:history="1">
              <w:r w:rsidR="0057091D" w:rsidRPr="0057091D">
                <w:rPr>
                  <w:rStyle w:val="ab"/>
                  <w:rFonts w:ascii="Times New Roman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136184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316" w:type="dxa"/>
          </w:tcPr>
          <w:p w:rsidR="00A2184B" w:rsidRDefault="00421D4A" w:rsidP="008D6B55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F</w:t>
            </w:r>
            <w:r w:rsidRPr="00FF723C">
              <w:rPr>
                <w:rFonts w:ascii="Times New Roman" w:eastAsia="標楷體" w:hAnsi="Times New Roman"/>
                <w:color w:val="000000" w:themeColor="text1"/>
                <w:szCs w:val="24"/>
              </w:rPr>
              <w:t>luorouracil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proofErr w:type="spell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Pr="00FF723C">
              <w:rPr>
                <w:rFonts w:ascii="Times New Roman" w:eastAsia="標楷體" w:hAnsi="標楷體"/>
                <w:color w:val="000000" w:themeColor="text1"/>
                <w:szCs w:val="24"/>
              </w:rPr>
              <w:t>apecitabine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T</w:t>
            </w:r>
            <w:r w:rsidRPr="00FF723C">
              <w:rPr>
                <w:rFonts w:ascii="Times New Roman" w:eastAsia="標楷體" w:hAnsi="標楷體"/>
                <w:color w:val="000000" w:themeColor="text1"/>
                <w:szCs w:val="24"/>
              </w:rPr>
              <w:t>egafur</w:t>
            </w:r>
            <w:proofErr w:type="spellEnd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="002C0E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癌症治療（</w:t>
            </w:r>
            <w:r w:rsidR="008D6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詳如附</w:t>
            </w:r>
            <w:r w:rsidR="00E5521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</w:t>
            </w:r>
            <w:r w:rsidR="002C0E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8D6B5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:rsidR="00421D4A" w:rsidRPr="008D6B55" w:rsidRDefault="00421D4A" w:rsidP="008D6B55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F</w:t>
            </w:r>
            <w:r w:rsidRPr="00FF723C">
              <w:rPr>
                <w:rFonts w:ascii="Times New Roman" w:eastAsia="標楷體" w:hAnsi="標楷體"/>
                <w:color w:val="000000" w:themeColor="text1"/>
                <w:szCs w:val="24"/>
              </w:rPr>
              <w:t>lucytosine</w:t>
            </w:r>
            <w:proofErr w:type="spellEnd"/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：</w:t>
            </w:r>
            <w:r w:rsidRPr="0076737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白色黴菌病、黴菌性肺炎</w:t>
            </w:r>
            <w:proofErr w:type="gramStart"/>
            <w:r w:rsidRPr="0076737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及產色黴菌病</w:t>
            </w:r>
            <w:proofErr w:type="gramEnd"/>
            <w:r w:rsidRPr="0076737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136184" w:rsidTr="00CB2324">
        <w:trPr>
          <w:jc w:val="center"/>
        </w:trPr>
        <w:tc>
          <w:tcPr>
            <w:tcW w:w="241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316" w:type="dxa"/>
          </w:tcPr>
          <w:p w:rsidR="00271767" w:rsidRPr="00E30568" w:rsidRDefault="00897C71" w:rsidP="00E30568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 w:rsidRPr="00E30568">
              <w:rPr>
                <w:rFonts w:ascii="Times New Roman" w:eastAsia="標楷體" w:hAnsi="Times New Roman"/>
                <w:szCs w:val="24"/>
              </w:rPr>
              <w:t>Fluorouracil</w:t>
            </w:r>
            <w:r w:rsidRPr="00E30568">
              <w:rPr>
                <w:rFonts w:ascii="Times New Roman" w:eastAsia="標楷體" w:hAnsi="Times New Roman"/>
                <w:szCs w:val="24"/>
              </w:rPr>
              <w:t>是一種抗腫瘤</w:t>
            </w:r>
            <w:r w:rsidR="008369AE" w:rsidRPr="00E30568">
              <w:rPr>
                <w:rFonts w:ascii="Times New Roman" w:eastAsia="標楷體" w:hAnsi="Times New Roman"/>
                <w:szCs w:val="24"/>
              </w:rPr>
              <w:t>、</w:t>
            </w:r>
            <w:r w:rsidRPr="00E30568">
              <w:rPr>
                <w:rFonts w:ascii="Times New Roman" w:eastAsia="標楷體" w:hAnsi="Times New Roman"/>
                <w:szCs w:val="24"/>
              </w:rPr>
              <w:t>抗代謝物</w:t>
            </w:r>
            <w:r w:rsidR="008369AE" w:rsidRPr="00E30568">
              <w:rPr>
                <w:rFonts w:ascii="Times New Roman" w:eastAsia="標楷體" w:hAnsi="Times New Roman"/>
                <w:szCs w:val="24"/>
              </w:rPr>
              <w:t>，</w:t>
            </w:r>
            <w:r w:rsidRPr="00E30568">
              <w:rPr>
                <w:rFonts w:ascii="Times New Roman" w:eastAsia="標楷體" w:hAnsi="Times New Roman"/>
                <w:szCs w:val="24"/>
              </w:rPr>
              <w:t>構造近似於</w:t>
            </w:r>
            <w:r w:rsidR="00D612E3" w:rsidRPr="00E30568">
              <w:rPr>
                <w:rFonts w:ascii="Times New Roman" w:eastAsia="標楷體" w:hAnsi="Times New Roman"/>
                <w:szCs w:val="24"/>
              </w:rPr>
              <w:t>pyrimidine</w:t>
            </w:r>
            <w:r w:rsidRPr="00E30568">
              <w:rPr>
                <w:rFonts w:ascii="Times New Roman" w:eastAsia="標楷體" w:hAnsi="Times New Roman"/>
                <w:szCs w:val="24"/>
              </w:rPr>
              <w:t>。</w:t>
            </w:r>
            <w:r w:rsidR="008369AE" w:rsidRPr="00E30568">
              <w:rPr>
                <w:rFonts w:ascii="Times New Roman" w:eastAsia="標楷體" w:hAnsi="Times New Roman"/>
                <w:szCs w:val="24"/>
              </w:rPr>
              <w:t>Fluorouracil</w:t>
            </w:r>
            <w:r w:rsidR="008369AE" w:rsidRPr="00E30568">
              <w:rPr>
                <w:rFonts w:ascii="Times New Roman" w:eastAsia="標楷體" w:hAnsi="Times New Roman"/>
                <w:szCs w:val="24"/>
              </w:rPr>
              <w:t>本身並無活性，</w:t>
            </w:r>
            <w:r w:rsidR="00B17FAB" w:rsidRPr="00E30568">
              <w:rPr>
                <w:rFonts w:ascii="Times New Roman" w:eastAsia="標楷體" w:hAnsi="Times New Roman"/>
                <w:szCs w:val="24"/>
              </w:rPr>
              <w:t>經細胞內轉換</w:t>
            </w:r>
            <w:r w:rsidR="00D612E3" w:rsidRPr="00E30568">
              <w:rPr>
                <w:rFonts w:ascii="Times New Roman" w:eastAsia="標楷體" w:hAnsi="Times New Roman"/>
                <w:szCs w:val="24"/>
              </w:rPr>
              <w:t>成</w:t>
            </w:r>
            <w:r w:rsidR="001B6F6C" w:rsidRPr="00E30568">
              <w:rPr>
                <w:rFonts w:ascii="Times New Roman" w:eastAsia="標楷體" w:hAnsi="Times New Roman"/>
                <w:szCs w:val="24"/>
              </w:rPr>
              <w:t>兩種</w:t>
            </w:r>
            <w:r w:rsidR="00B17FAB" w:rsidRPr="00E30568">
              <w:rPr>
                <w:rFonts w:ascii="Times New Roman" w:eastAsia="標楷體" w:hAnsi="Times New Roman"/>
                <w:szCs w:val="24"/>
              </w:rPr>
              <w:t>活性</w:t>
            </w:r>
            <w:r w:rsidR="008369AE" w:rsidRPr="00E30568">
              <w:rPr>
                <w:rFonts w:ascii="Times New Roman" w:eastAsia="標楷體" w:hAnsi="Times New Roman"/>
                <w:szCs w:val="24"/>
              </w:rPr>
              <w:t>代謝物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（</w:t>
            </w:r>
            <w:proofErr w:type="spellStart"/>
            <w:r w:rsidR="00F167BA" w:rsidRPr="00E30568">
              <w:rPr>
                <w:rFonts w:ascii="Times New Roman" w:eastAsia="標楷體" w:hAnsi="Times New Roman"/>
                <w:szCs w:val="24"/>
              </w:rPr>
              <w:t>FdUMP</w:t>
            </w:r>
            <w:proofErr w:type="spellEnd"/>
            <w:r w:rsidR="00F167BA" w:rsidRPr="00E30568">
              <w:rPr>
                <w:rFonts w:ascii="Times New Roman" w:eastAsia="標楷體" w:hAnsi="Times New Roman"/>
                <w:szCs w:val="24"/>
              </w:rPr>
              <w:t>及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FUTP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），</w:t>
            </w:r>
            <w:proofErr w:type="spellStart"/>
            <w:r w:rsidR="00C03AAE" w:rsidRPr="00E30568">
              <w:rPr>
                <w:rFonts w:ascii="Times New Roman" w:eastAsia="標楷體" w:hAnsi="Times New Roman"/>
                <w:szCs w:val="24"/>
              </w:rPr>
              <w:t>FdUMP</w:t>
            </w:r>
            <w:proofErr w:type="spellEnd"/>
            <w:r w:rsidR="001B6F6C" w:rsidRPr="00E30568">
              <w:rPr>
                <w:rFonts w:ascii="Times New Roman" w:eastAsia="標楷體" w:hAnsi="Times New Roman"/>
                <w:szCs w:val="24"/>
              </w:rPr>
              <w:t>能抑制</w:t>
            </w:r>
            <w:r w:rsidR="001B6F6C" w:rsidRPr="00E30568">
              <w:rPr>
                <w:rFonts w:ascii="Times New Roman" w:eastAsia="標楷體" w:hAnsi="Times New Roman"/>
                <w:szCs w:val="24"/>
              </w:rPr>
              <w:t xml:space="preserve">thymidylate </w:t>
            </w:r>
            <w:proofErr w:type="spellStart"/>
            <w:r w:rsidR="001B6F6C" w:rsidRPr="00E30568">
              <w:rPr>
                <w:rFonts w:ascii="Times New Roman" w:eastAsia="標楷體" w:hAnsi="Times New Roman"/>
                <w:szCs w:val="24"/>
              </w:rPr>
              <w:t>synthetase</w:t>
            </w:r>
            <w:proofErr w:type="spellEnd"/>
            <w:r w:rsidR="001B6F6C" w:rsidRPr="00E30568">
              <w:rPr>
                <w:rFonts w:ascii="Times New Roman" w:eastAsia="標楷體" w:hAnsi="Times New Roman"/>
                <w:szCs w:val="24"/>
              </w:rPr>
              <w:t>，</w:t>
            </w:r>
            <w:r w:rsidR="00D612E3" w:rsidRPr="00E30568">
              <w:rPr>
                <w:rFonts w:ascii="Times New Roman" w:eastAsia="標楷體" w:hAnsi="Times New Roman"/>
                <w:szCs w:val="24"/>
              </w:rPr>
              <w:t>干擾</w:t>
            </w:r>
            <w:r w:rsidR="00D612E3" w:rsidRPr="00E30568">
              <w:rPr>
                <w:rFonts w:ascii="Times New Roman" w:eastAsia="標楷體" w:hAnsi="Times New Roman"/>
                <w:szCs w:val="24"/>
              </w:rPr>
              <w:t>DNA</w:t>
            </w:r>
            <w:r w:rsidR="001B6F6C" w:rsidRPr="00E30568">
              <w:rPr>
                <w:rFonts w:ascii="Times New Roman" w:eastAsia="標楷體" w:hAnsi="Times New Roman"/>
                <w:szCs w:val="24"/>
              </w:rPr>
              <w:t>的合成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；而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FUTP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能嵌入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RNA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，從而干擾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RNA</w:t>
            </w:r>
            <w:r w:rsidR="00F167BA" w:rsidRPr="00E30568">
              <w:rPr>
                <w:rFonts w:ascii="Times New Roman" w:eastAsia="標楷體" w:hAnsi="Times New Roman"/>
                <w:szCs w:val="24"/>
              </w:rPr>
              <w:t>和蛋白質的合成。</w:t>
            </w:r>
          </w:p>
          <w:p w:rsidR="00897C71" w:rsidRPr="00E30568" w:rsidRDefault="00777391" w:rsidP="001C58FE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E30568">
              <w:rPr>
                <w:rFonts w:ascii="Times New Roman" w:eastAsia="標楷體" w:hAnsi="Times New Roman"/>
                <w:color w:val="000000" w:themeColor="text1"/>
                <w:szCs w:val="24"/>
              </w:rPr>
              <w:t>Capecitabine</w:t>
            </w:r>
            <w:proofErr w:type="spellEnd"/>
            <w:r w:rsidRPr="00E305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proofErr w:type="spellStart"/>
            <w:r w:rsidR="001C58FE">
              <w:rPr>
                <w:rFonts w:ascii="Times New Roman" w:eastAsia="標楷體" w:hAnsi="Times New Roman"/>
                <w:color w:val="000000" w:themeColor="text1"/>
                <w:szCs w:val="24"/>
              </w:rPr>
              <w:t>t</w:t>
            </w:r>
            <w:r w:rsidRPr="00E30568">
              <w:rPr>
                <w:rFonts w:ascii="Times New Roman" w:eastAsia="標楷體" w:hAnsi="Times New Roman"/>
                <w:color w:val="000000" w:themeColor="text1"/>
                <w:szCs w:val="24"/>
              </w:rPr>
              <w:t>egafur</w:t>
            </w:r>
            <w:proofErr w:type="spellEnd"/>
            <w:r w:rsidRPr="00E305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為</w:t>
            </w:r>
            <w:r w:rsidRPr="00E30568">
              <w:rPr>
                <w:rFonts w:ascii="Times New Roman" w:eastAsia="標楷體" w:hAnsi="Times New Roman"/>
                <w:szCs w:val="24"/>
              </w:rPr>
              <w:t>fluorouracil</w:t>
            </w:r>
            <w:r w:rsidRPr="00E30568">
              <w:rPr>
                <w:rFonts w:ascii="Times New Roman" w:eastAsia="標楷體" w:hAnsi="Times New Roman" w:hint="eastAsia"/>
                <w:szCs w:val="24"/>
              </w:rPr>
              <w:t>之前驅藥物，經</w:t>
            </w:r>
            <w:r w:rsidR="00E30568" w:rsidRPr="00E30568">
              <w:rPr>
                <w:rFonts w:ascii="Times New Roman" w:eastAsia="標楷體" w:hAnsi="Times New Roman" w:hint="eastAsia"/>
                <w:szCs w:val="24"/>
              </w:rPr>
              <w:t>人體</w:t>
            </w:r>
            <w:r w:rsidR="00E30568" w:rsidRPr="00E305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代謝後會轉換成為</w:t>
            </w:r>
            <w:r w:rsidR="00E30568" w:rsidRPr="00E30568">
              <w:rPr>
                <w:rFonts w:ascii="Times New Roman" w:eastAsia="標楷體" w:hAnsi="Times New Roman"/>
                <w:szCs w:val="24"/>
              </w:rPr>
              <w:t>fluorouracil</w:t>
            </w:r>
            <w:r w:rsidR="00E30568" w:rsidRPr="00E30568">
              <w:rPr>
                <w:rFonts w:ascii="Times New Roman" w:eastAsia="標楷體" w:hAnsi="Times New Roman" w:hint="eastAsia"/>
                <w:szCs w:val="24"/>
              </w:rPr>
              <w:t>；而</w:t>
            </w:r>
            <w:proofErr w:type="spellStart"/>
            <w:r w:rsidR="00E30568" w:rsidRPr="00E30568">
              <w:rPr>
                <w:rFonts w:ascii="Times New Roman" w:eastAsia="標楷體" w:hAnsi="Times New Roman"/>
                <w:szCs w:val="24"/>
              </w:rPr>
              <w:t>f</w:t>
            </w:r>
            <w:r w:rsidRPr="00E30568">
              <w:rPr>
                <w:rFonts w:ascii="Times New Roman" w:eastAsia="標楷體" w:hAnsi="Times New Roman"/>
                <w:color w:val="000000" w:themeColor="text1"/>
                <w:szCs w:val="24"/>
              </w:rPr>
              <w:t>lucytosine</w:t>
            </w:r>
            <w:proofErr w:type="spellEnd"/>
            <w:r w:rsidR="00E30568" w:rsidRPr="00E305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具選擇毒性，</w:t>
            </w:r>
            <w:r w:rsidR="001C58F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主要</w:t>
            </w:r>
            <w:r w:rsidRPr="00E305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</w:t>
            </w:r>
            <w:r w:rsidR="00E30568" w:rsidRPr="00E305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真菌細胞</w:t>
            </w:r>
            <w:r w:rsidRPr="00E3056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代謝後轉換為</w:t>
            </w:r>
            <w:r w:rsidRPr="00E30568">
              <w:rPr>
                <w:rFonts w:ascii="Times New Roman" w:eastAsia="標楷體" w:hAnsi="Times New Roman"/>
                <w:szCs w:val="24"/>
              </w:rPr>
              <w:t>fluorouracil</w:t>
            </w:r>
            <w:r w:rsidR="00E30568" w:rsidRPr="00E30568">
              <w:rPr>
                <w:rFonts w:ascii="Times New Roman" w:eastAsia="標楷體" w:hAnsi="Times New Roman" w:hint="eastAsia"/>
                <w:szCs w:val="24"/>
              </w:rPr>
              <w:t>，進而抑制真菌的</w:t>
            </w:r>
            <w:r w:rsidR="00E30568" w:rsidRPr="00E30568">
              <w:rPr>
                <w:rFonts w:ascii="Times New Roman" w:eastAsia="標楷體" w:hAnsi="Times New Roman" w:hint="eastAsia"/>
                <w:szCs w:val="24"/>
              </w:rPr>
              <w:t>DNA</w:t>
            </w:r>
            <w:r w:rsidR="00E30568" w:rsidRPr="00E30568">
              <w:rPr>
                <w:rFonts w:ascii="Times New Roman" w:eastAsia="標楷體" w:hAnsi="Times New Roman" w:hint="eastAsia"/>
                <w:szCs w:val="24"/>
              </w:rPr>
              <w:t>和</w:t>
            </w:r>
            <w:r w:rsidR="00E30568" w:rsidRPr="00E30568">
              <w:rPr>
                <w:rFonts w:ascii="Times New Roman" w:eastAsia="標楷體" w:hAnsi="Times New Roman" w:hint="eastAsia"/>
                <w:szCs w:val="24"/>
              </w:rPr>
              <w:t>RNA</w:t>
            </w:r>
            <w:r w:rsidR="00E30568" w:rsidRPr="00E30568">
              <w:rPr>
                <w:rFonts w:ascii="Times New Roman" w:eastAsia="標楷體" w:hAnsi="Times New Roman" w:hint="eastAsia"/>
                <w:szCs w:val="24"/>
              </w:rPr>
              <w:t>合成</w:t>
            </w:r>
            <w:r w:rsidRPr="00E30568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211E09" w:rsidRPr="00136184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316" w:type="dxa"/>
          </w:tcPr>
          <w:p w:rsidR="003F0EDA" w:rsidRPr="00C47184" w:rsidRDefault="00910936" w:rsidP="00FB74A3">
            <w:pPr>
              <w:widowControl/>
              <w:shd w:val="clear" w:color="auto" w:fill="FFFFFF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2019/3/15</w:t>
            </w:r>
            <w:r w:rsidR="004E366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歐盟</w:t>
            </w:r>
            <w:r w:rsidR="004E366B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EMA</w:t>
            </w:r>
            <w:r w:rsidR="00005C49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發布</w:t>
            </w:r>
            <w:r w:rsidR="00F6562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含</w:t>
            </w:r>
            <w:r w:rsidRPr="00FE4A0E">
              <w:rPr>
                <w:rFonts w:ascii="Times New Roman" w:eastAsia="標楷體" w:hAnsi="Times New Roman"/>
                <w:color w:val="000000" w:themeColor="text1"/>
                <w:szCs w:val="24"/>
              </w:rPr>
              <w:t>Fluorouracil</w:t>
            </w:r>
            <w:r w:rsidRPr="006A088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</w:t>
            </w:r>
            <w:r w:rsidRPr="00FF723C">
              <w:rPr>
                <w:rFonts w:ascii="Times New Roman" w:eastAsia="標楷體" w:hAnsi="Times New Roman"/>
                <w:color w:val="000000" w:themeColor="text1"/>
                <w:szCs w:val="24"/>
              </w:rPr>
              <w:t>fluorouracil</w:t>
            </w:r>
            <w:r w:rsidRPr="006A088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相關成分</w:t>
            </w:r>
            <w:r w:rsidRPr="006A0883">
              <w:rPr>
                <w:rFonts w:ascii="Times New Roman" w:eastAsia="標楷體" w:hAnsi="Times New Roman"/>
                <w:color w:val="000000" w:themeColor="text1"/>
                <w:szCs w:val="24"/>
              </w:rPr>
              <w:t>藥品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</w:t>
            </w:r>
            <w:proofErr w:type="spellStart"/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capecitabine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proofErr w:type="spellStart"/>
            <w:r w:rsidRPr="00FF723C">
              <w:rPr>
                <w:rFonts w:ascii="Times New Roman" w:eastAsia="標楷體" w:hAnsi="Times New Roman"/>
                <w:color w:val="000000" w:themeColor="text1"/>
                <w:szCs w:val="24"/>
              </w:rPr>
              <w:t>tegafur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proofErr w:type="spellStart"/>
            <w:r w:rsidRPr="00FF723C">
              <w:rPr>
                <w:rFonts w:ascii="Times New Roman" w:eastAsia="標楷體" w:hAnsi="Times New Roman"/>
                <w:color w:val="000000" w:themeColor="text1"/>
                <w:szCs w:val="24"/>
              </w:rPr>
              <w:t>flucytosine</w:t>
            </w:r>
            <w:proofErr w:type="spell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使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用於</w:t>
            </w:r>
            <w:r w:rsidR="002E0CE5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體內</w:t>
            </w:r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缺乏</w:t>
            </w:r>
            <w:proofErr w:type="spellStart"/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dihydropyrimidine</w:t>
            </w:r>
            <w:proofErr w:type="spellEnd"/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 xml:space="preserve"> dehydrogenase</w:t>
            </w:r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（</w:t>
            </w:r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DPD</w:t>
            </w:r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）</w:t>
            </w:r>
            <w:r w:rsidR="002E0CE5">
              <w:rPr>
                <w:rFonts w:ascii="Times New Roman" w:eastAsia="標楷體" w:hAnsi="Times New Roman" w:hint="eastAsia"/>
                <w:szCs w:val="24"/>
              </w:rPr>
              <w:t>酵素</w:t>
            </w:r>
            <w:r>
              <w:rPr>
                <w:rFonts w:ascii="Times New Roman" w:eastAsia="標楷體" w:hAnsi="Times New Roman" w:hint="eastAsia"/>
                <w:szCs w:val="24"/>
              </w:rPr>
              <w:t>之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病人</w:t>
            </w:r>
            <w:r w:rsidR="002E0CE5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可能</w:t>
            </w:r>
            <w:r w:rsidR="00F6562E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會</w:t>
            </w:r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導致</w:t>
            </w:r>
            <w:r w:rsidR="002E0CE5" w:rsidRPr="00E30568">
              <w:rPr>
                <w:rFonts w:ascii="Times New Roman" w:eastAsia="標楷體" w:hAnsi="Times New Roman"/>
                <w:szCs w:val="24"/>
              </w:rPr>
              <w:t>fluorouracil</w:t>
            </w:r>
            <w:r w:rsidR="002E0CE5">
              <w:rPr>
                <w:rFonts w:ascii="Times New Roman" w:eastAsia="標楷體" w:hAnsi="Times New Roman" w:hint="eastAsia"/>
                <w:szCs w:val="24"/>
              </w:rPr>
              <w:t>血中濃度上升而</w:t>
            </w:r>
            <w:r>
              <w:rPr>
                <w:rFonts w:ascii="Times New Roman" w:eastAsia="標楷體" w:hAnsi="Times New Roman" w:hint="eastAsia"/>
                <w:szCs w:val="24"/>
              </w:rPr>
              <w:t>增加</w:t>
            </w:r>
            <w:r w:rsidR="002E0CE5">
              <w:rPr>
                <w:rFonts w:ascii="Times New Roman" w:eastAsia="標楷體" w:hAnsi="Times New Roman" w:hint="eastAsia"/>
                <w:szCs w:val="24"/>
              </w:rPr>
              <w:t>發生</w:t>
            </w:r>
            <w:r w:rsidR="0052409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嚴重或危及生命副作用</w:t>
            </w:r>
            <w:r w:rsidR="002E0CE5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之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風險</w:t>
            </w:r>
            <w:r w:rsidR="002E0CE5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。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為此，</w:t>
            </w:r>
            <w:r w:rsidR="001A59CD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EMA</w:t>
            </w:r>
            <w:r w:rsidR="001A59CD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將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針對</w:t>
            </w:r>
            <w:r w:rsidR="00C47184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目前</w:t>
            </w:r>
            <w:r w:rsidR="001C7F1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用於</w:t>
            </w:r>
            <w:r w:rsidR="007F0B1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判別</w:t>
            </w:r>
            <w:r w:rsidR="007F0B1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DPD</w:t>
            </w:r>
            <w:r w:rsidR="007F0B1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缺乏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之</w:t>
            </w:r>
            <w:r w:rsidR="00C47184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基因檢測</w:t>
            </w:r>
            <w:r w:rsidR="0019191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或</w:t>
            </w:r>
            <w:r w:rsidR="006556A2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相關</w:t>
            </w:r>
            <w:r w:rsidR="0019191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檢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測</w:t>
            </w:r>
            <w:r w:rsidR="00C47184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方法</w:t>
            </w:r>
            <w:r w:rsidR="001C7F1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，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用</w:t>
            </w:r>
            <w:r w:rsidR="007F0B1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於</w:t>
            </w:r>
            <w:r w:rsidR="0019191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偵測此類</w:t>
            </w:r>
            <w:r w:rsidR="00C47184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高風險病人</w:t>
            </w:r>
            <w:r w:rsidR="007F0B1A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的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效益</w:t>
            </w:r>
            <w:r w:rsidR="00101D87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進行評估</w:t>
            </w:r>
            <w:r w:rsidR="00C47184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。</w:t>
            </w:r>
          </w:p>
          <w:p w:rsidR="00FB74A3" w:rsidRPr="00FB74A3" w:rsidRDefault="00DC4039" w:rsidP="008B7AD4">
            <w:pPr>
              <w:widowControl/>
              <w:shd w:val="clear" w:color="auto" w:fill="FFFFFF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DC4039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網址：</w:t>
            </w:r>
            <w:hyperlink r:id="rId10" w:history="1">
              <w:r w:rsidR="00910936" w:rsidRPr="00B81881">
                <w:rPr>
                  <w:rStyle w:val="ab"/>
                  <w:rFonts w:ascii="Times New Roman" w:hAnsi="Times New Roman"/>
                  <w:kern w:val="0"/>
                  <w:szCs w:val="24"/>
                </w:rPr>
                <w:t>https://www.ema.europa.eu/en/medicines/human/referrals/fluorouracil-fluorouracil-related-substances-capecitabine-tegafur-flucytosine-containing-medicinal</w:t>
              </w:r>
            </w:hyperlink>
          </w:p>
        </w:tc>
      </w:tr>
      <w:tr w:rsidR="00960188" w:rsidRPr="00136184" w:rsidTr="00960188">
        <w:trPr>
          <w:trHeight w:val="820"/>
          <w:jc w:val="center"/>
        </w:trPr>
        <w:tc>
          <w:tcPr>
            <w:tcW w:w="2413" w:type="dxa"/>
            <w:vAlign w:val="center"/>
          </w:tcPr>
          <w:p w:rsidR="00960188" w:rsidRPr="00C859E3" w:rsidRDefault="00960188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316" w:type="dxa"/>
          </w:tcPr>
          <w:p w:rsidR="00960188" w:rsidRPr="00910936" w:rsidRDefault="00960188" w:rsidP="00910936">
            <w:pPr>
              <w:pStyle w:val="a9"/>
              <w:widowControl/>
              <w:numPr>
                <w:ilvl w:val="0"/>
                <w:numId w:val="28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目前</w:t>
            </w:r>
            <w:proofErr w:type="gramStart"/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已知</w:t>
            </w:r>
            <w:r w:rsidR="00910936">
              <w:rPr>
                <w:rFonts w:ascii="Times New Roman" w:eastAsia="標楷體" w:hAnsi="標楷體" w:hint="eastAsia"/>
                <w:color w:val="000000"/>
                <w:szCs w:val="24"/>
              </w:rPr>
              <w:t>含</w:t>
            </w:r>
            <w:proofErr w:type="gramEnd"/>
            <w:r w:rsid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</w:t>
            </w:r>
            <w:r w:rsidR="00910936" w:rsidRPr="00E30568">
              <w:rPr>
                <w:rFonts w:ascii="Times New Roman" w:eastAsia="標楷體" w:hAnsi="Times New Roman"/>
                <w:szCs w:val="24"/>
              </w:rPr>
              <w:t>luorouracil</w:t>
            </w:r>
            <w:r w:rsidR="00910936">
              <w:rPr>
                <w:rFonts w:ascii="Times New Roman" w:eastAsia="標楷體" w:hAnsi="Times New Roman" w:hint="eastAsia"/>
                <w:szCs w:val="24"/>
              </w:rPr>
              <w:t>或</w:t>
            </w:r>
            <w:r w:rsid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其</w:t>
            </w:r>
            <w:r w:rsidR="00910936">
              <w:rPr>
                <w:rFonts w:ascii="Times New Roman" w:eastAsia="標楷體" w:hAnsi="Times New Roman" w:hint="eastAsia"/>
                <w:szCs w:val="24"/>
              </w:rPr>
              <w:t>相關成分</w:t>
            </w:r>
            <w:r w:rsid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藥品（</w:t>
            </w:r>
            <w:proofErr w:type="spellStart"/>
            <w:r w:rsidR="00910936">
              <w:rPr>
                <w:rFonts w:ascii="Times New Roman" w:eastAsia="標楷體" w:hAnsi="Times New Roman"/>
                <w:color w:val="000000" w:themeColor="text1"/>
                <w:szCs w:val="24"/>
              </w:rPr>
              <w:t>capecitabine</w:t>
            </w:r>
            <w:proofErr w:type="spellEnd"/>
            <w:r w:rsidR="009109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proofErr w:type="spellStart"/>
            <w:r w:rsidR="00910936" w:rsidRPr="00FF723C">
              <w:rPr>
                <w:rFonts w:ascii="Times New Roman" w:eastAsia="標楷體" w:hAnsi="Times New Roman"/>
                <w:color w:val="000000" w:themeColor="text1"/>
                <w:szCs w:val="24"/>
              </w:rPr>
              <w:t>tegafur</w:t>
            </w:r>
            <w:proofErr w:type="spellEnd"/>
            <w:r w:rsidR="0091093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proofErr w:type="spellStart"/>
            <w:r w:rsidR="00910936" w:rsidRPr="00FF723C">
              <w:rPr>
                <w:rFonts w:ascii="Times New Roman" w:eastAsia="標楷體" w:hAnsi="Times New Roman"/>
                <w:color w:val="000000" w:themeColor="text1"/>
                <w:szCs w:val="24"/>
              </w:rPr>
              <w:t>flucytosine</w:t>
            </w:r>
            <w:proofErr w:type="spellEnd"/>
            <w:r w:rsid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）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使</w:t>
            </w:r>
            <w:r w:rsid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用於體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缺乏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代謝</w:t>
            </w:r>
            <w:r w:rsidRPr="00E30568">
              <w:rPr>
                <w:rFonts w:ascii="Times New Roman" w:eastAsia="標楷體" w:hAnsi="Times New Roman"/>
                <w:szCs w:val="24"/>
              </w:rPr>
              <w:t>fluorouracil</w:t>
            </w:r>
            <w:r w:rsidR="00910936">
              <w:rPr>
                <w:rFonts w:ascii="Times New Roman" w:eastAsia="標楷體" w:hAnsi="Times New Roman" w:hint="eastAsia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szCs w:val="24"/>
              </w:rPr>
              <w:t>酵素</w:t>
            </w:r>
            <w:proofErr w:type="spellStart"/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dihydropyrimidine</w:t>
            </w:r>
            <w:proofErr w:type="spellEnd"/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 xml:space="preserve"> dehydrogenase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DPD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）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的</w:t>
            </w:r>
            <w:r w:rsid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病人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，可能因無法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代謝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</w:t>
            </w:r>
            <w:r w:rsidRPr="00E30568">
              <w:rPr>
                <w:rFonts w:ascii="Times New Roman" w:eastAsia="標楷體" w:hAnsi="Times New Roman"/>
                <w:szCs w:val="24"/>
              </w:rPr>
              <w:t>luorouracil</w:t>
            </w:r>
            <w:proofErr w:type="gramStart"/>
            <w:r w:rsidR="0096400C">
              <w:rPr>
                <w:rFonts w:ascii="Times New Roman" w:eastAsia="標楷體" w:hAnsi="Times New Roman" w:hint="eastAsia"/>
                <w:szCs w:val="24"/>
              </w:rPr>
              <w:t>導致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其</w:t>
            </w:r>
            <w:r>
              <w:rPr>
                <w:rFonts w:ascii="Times New Roman" w:eastAsia="標楷體" w:hAnsi="Times New Roman" w:hint="eastAsia"/>
                <w:szCs w:val="24"/>
              </w:rPr>
              <w:t>血中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濃度上升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，而</w:t>
            </w:r>
            <w:r w:rsidRPr="00910936">
              <w:rPr>
                <w:rFonts w:ascii="Times New Roman" w:eastAsia="標楷體" w:hAnsi="Times New Roman" w:hint="eastAsia"/>
                <w:szCs w:val="24"/>
              </w:rPr>
              <w:t>體內累積高濃度的</w:t>
            </w:r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</w:t>
            </w:r>
            <w:r w:rsidRPr="00910936">
              <w:rPr>
                <w:rFonts w:ascii="Times New Roman" w:eastAsia="標楷體" w:hAnsi="Times New Roman"/>
                <w:szCs w:val="24"/>
              </w:rPr>
              <w:t>luorouracil</w:t>
            </w:r>
            <w:r w:rsidRPr="00910936">
              <w:rPr>
                <w:rFonts w:ascii="Times New Roman" w:eastAsia="標楷體" w:hAnsi="Times New Roman" w:hint="eastAsia"/>
                <w:szCs w:val="24"/>
              </w:rPr>
              <w:t>，可能導致</w:t>
            </w:r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嚴重副作用</w:t>
            </w:r>
            <w:r w:rsid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，</w:t>
            </w:r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如：</w:t>
            </w:r>
            <w:proofErr w:type="gramStart"/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嗜</w:t>
            </w:r>
            <w:proofErr w:type="gramEnd"/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中性白血球低下、神經毒性、嚴重腹瀉和口腔炎等，</w:t>
            </w:r>
            <w:proofErr w:type="gramStart"/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故含</w:t>
            </w:r>
            <w:proofErr w:type="gramEnd"/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</w:t>
            </w:r>
            <w:r w:rsidRPr="00910936">
              <w:rPr>
                <w:rFonts w:ascii="Times New Roman" w:eastAsia="標楷體" w:hAnsi="Times New Roman"/>
                <w:szCs w:val="24"/>
              </w:rPr>
              <w:t>luorouracil</w:t>
            </w:r>
            <w:r w:rsidRPr="00910936">
              <w:rPr>
                <w:rFonts w:ascii="Times New Roman" w:eastAsia="標楷體" w:hAnsi="Times New Roman" w:hint="eastAsia"/>
                <w:szCs w:val="24"/>
              </w:rPr>
              <w:t>或其相關成分藥品不應用於</w:t>
            </w:r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DPD</w:t>
            </w:r>
            <w:r w:rsidRPr="00910936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完全缺乏的病人</w:t>
            </w:r>
            <w:r w:rsidRPr="0091093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960188" w:rsidRPr="00960188" w:rsidRDefault="00960188" w:rsidP="0096400C">
            <w:pPr>
              <w:pStyle w:val="a9"/>
              <w:widowControl/>
              <w:numPr>
                <w:ilvl w:val="0"/>
                <w:numId w:val="28"/>
              </w:numPr>
              <w:shd w:val="clear" w:color="auto" w:fill="FFFFFF"/>
              <w:ind w:leftChars="0"/>
              <w:jc w:val="both"/>
              <w:rPr>
                <w:rFonts w:ascii="Times New Roman" w:hAnsi="Times New Roman"/>
                <w:color w:val="222222"/>
                <w:kern w:val="0"/>
                <w:szCs w:val="24"/>
              </w:rPr>
            </w:pPr>
            <w:r w:rsidRPr="00960188">
              <w:rPr>
                <w:rFonts w:ascii="Times New Roman" w:eastAsia="標楷體" w:hAnsi="Times New Roman" w:hint="eastAsia"/>
                <w:szCs w:val="24"/>
              </w:rPr>
              <w:t>目前</w:t>
            </w:r>
            <w:r w:rsidR="00F6562E"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EMA</w:t>
            </w:r>
            <w:r w:rsidRPr="00960188">
              <w:rPr>
                <w:rFonts w:ascii="Times New Roman" w:eastAsia="標楷體" w:hAnsi="Times New Roman" w:hint="eastAsia"/>
                <w:szCs w:val="24"/>
              </w:rPr>
              <w:t>建議在用藥前進行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DPD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缺乏之</w:t>
            </w:r>
            <w:r w:rsidRPr="00960188">
              <w:rPr>
                <w:rFonts w:ascii="Times New Roman" w:eastAsia="標楷體" w:hAnsi="Times New Roman" w:hint="eastAsia"/>
                <w:szCs w:val="24"/>
              </w:rPr>
              <w:t>基因檢測，但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未</w:t>
            </w:r>
            <w:r w:rsidRPr="00960188">
              <w:rPr>
                <w:rFonts w:ascii="Times New Roman" w:eastAsia="標楷體" w:hAnsi="Times New Roman" w:hint="eastAsia"/>
                <w:szCs w:val="24"/>
              </w:rPr>
              <w:t>強制規範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用藥前全面進行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DPD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缺乏之檢測</w:t>
            </w:r>
            <w:r w:rsidRPr="00960188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F6562E">
              <w:rPr>
                <w:rFonts w:ascii="Times New Roman" w:eastAsia="標楷體" w:hAnsi="Times New Roman" w:hint="eastAsia"/>
                <w:szCs w:val="24"/>
              </w:rPr>
              <w:t>另</w:t>
            </w:r>
            <w:proofErr w:type="gramStart"/>
            <w:r w:rsidRPr="00960188">
              <w:rPr>
                <w:rFonts w:ascii="Times New Roman" w:eastAsia="標楷體" w:hAnsi="Times New Roman" w:hint="eastAsia"/>
                <w:szCs w:val="24"/>
              </w:rPr>
              <w:t>鑑</w:t>
            </w:r>
            <w:proofErr w:type="gramEnd"/>
            <w:r w:rsidRPr="00960188">
              <w:rPr>
                <w:rFonts w:ascii="Times New Roman" w:eastAsia="標楷體" w:hAnsi="Times New Roman" w:hint="eastAsia"/>
                <w:szCs w:val="24"/>
              </w:rPr>
              <w:t>於近期</w:t>
            </w:r>
            <w:r w:rsidR="0096400C">
              <w:rPr>
                <w:rFonts w:ascii="Times New Roman" w:eastAsia="標楷體" w:hAnsi="Times New Roman" w:hint="eastAsia"/>
                <w:szCs w:val="24"/>
              </w:rPr>
              <w:t>有新的</w:t>
            </w:r>
            <w:r w:rsidRPr="00960188">
              <w:rPr>
                <w:rFonts w:ascii="Times New Roman" w:eastAsia="標楷體" w:hAnsi="Times New Roman" w:hint="eastAsia"/>
                <w:szCs w:val="24"/>
              </w:rPr>
              <w:t>基因檢測和其他</w:t>
            </w:r>
            <w:r w:rsidR="00751C3E">
              <w:rPr>
                <w:rFonts w:ascii="Times New Roman" w:eastAsia="標楷體" w:hAnsi="Times New Roman" w:hint="eastAsia"/>
                <w:szCs w:val="24"/>
              </w:rPr>
              <w:t>DPD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檢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測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方法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相關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資訊發表，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EMA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將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針對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目前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偵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測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lastRenderedPageBreak/>
              <w:t>DPD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缺乏的相關檢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測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方式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進行評估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，</w:t>
            </w:r>
            <w:r w:rsidRPr="00960188">
              <w:rPr>
                <w:rFonts w:ascii="Times New Roman" w:eastAsia="標楷體" w:hAnsi="Times New Roman" w:hint="eastAsia"/>
                <w:szCs w:val="24"/>
              </w:rPr>
              <w:t>並考量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是否修訂</w:t>
            </w:r>
            <w:r w:rsidRPr="00960188">
              <w:rPr>
                <w:rFonts w:ascii="Times New Roman" w:eastAsia="標楷體" w:hAnsi="標楷體" w:hint="eastAsia"/>
                <w:color w:val="000000"/>
                <w:szCs w:val="24"/>
              </w:rPr>
              <w:t>含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f</w:t>
            </w:r>
            <w:r w:rsidRPr="00960188">
              <w:rPr>
                <w:rFonts w:ascii="Times New Roman" w:eastAsia="標楷體" w:hAnsi="Times New Roman"/>
                <w:szCs w:val="24"/>
              </w:rPr>
              <w:t>luorouracil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或其</w:t>
            </w:r>
            <w:r w:rsidRPr="00960188">
              <w:rPr>
                <w:rFonts w:ascii="Times New Roman" w:eastAsia="標楷體" w:hAnsi="Times New Roman" w:hint="eastAsia"/>
                <w:szCs w:val="24"/>
              </w:rPr>
              <w:t>相關成分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藥品的</w:t>
            </w:r>
            <w:r w:rsidR="0096400C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使用</w:t>
            </w:r>
            <w:r w:rsidRPr="00960188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建議，以保障病人用藥安全。</w:t>
            </w:r>
          </w:p>
        </w:tc>
      </w:tr>
      <w:tr w:rsidR="00960188" w:rsidRPr="00136184" w:rsidTr="00960188">
        <w:trPr>
          <w:trHeight w:val="820"/>
          <w:jc w:val="center"/>
        </w:trPr>
        <w:tc>
          <w:tcPr>
            <w:tcW w:w="2413" w:type="dxa"/>
            <w:vAlign w:val="center"/>
          </w:tcPr>
          <w:p w:rsidR="00960188" w:rsidRPr="00B57AEE" w:rsidRDefault="00960188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食品藥物管理署風險溝通說明</w:t>
            </w:r>
          </w:p>
        </w:tc>
        <w:tc>
          <w:tcPr>
            <w:tcW w:w="7316" w:type="dxa"/>
          </w:tcPr>
          <w:p w:rsidR="00960188" w:rsidRDefault="00960188" w:rsidP="0096018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648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食品藥物管理署說明：</w:t>
            </w:r>
          </w:p>
          <w:p w:rsidR="00960188" w:rsidRDefault="00960188" w:rsidP="00960188">
            <w:pPr>
              <w:pStyle w:val="a9"/>
              <w:widowControl/>
              <w:numPr>
                <w:ilvl w:val="0"/>
                <w:numId w:val="33"/>
              </w:numPr>
              <w:ind w:leftChars="0"/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</w:pP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經查，我國核准含</w:t>
            </w:r>
            <w:r w:rsidR="00910936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該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類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之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部分</w:t>
            </w:r>
            <w:r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中文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仿單已於「副作用」處或「特殊警語與注意事項」處刊載「有報告指出，極少數的病人缺乏代謝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fluorouracil 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的酵素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dihydropyrimidine</w:t>
            </w:r>
            <w:proofErr w:type="spellEnd"/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dehydrogenase(DPD)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，當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fluorouracil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系藥劑投與初期，可能會產生嚴重的副作用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proofErr w:type="gramStart"/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如口內炎</w:t>
            </w:r>
            <w:proofErr w:type="gramEnd"/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、腹瀉、血液障害和神經病變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。」、「二氫</w:t>
            </w:r>
            <w:proofErr w:type="gramStart"/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嘧啶去氫</w:t>
            </w:r>
            <w:proofErr w:type="gramEnd"/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酶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proofErr w:type="spellStart"/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Dihydropyrimidine</w:t>
            </w:r>
            <w:proofErr w:type="spellEnd"/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 xml:space="preserve"> dehydrogenase,  DPD)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缺乏症：少數和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5-FU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相關的非預期嚴重毒性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(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例如：口腔炎、腹瀉、黏膜發炎、嗜中性白血球減少症和神經毒性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)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，被歸因於與</w:t>
            </w:r>
            <w:r w:rsidRPr="00960188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DPD</w:t>
            </w:r>
            <w:r w:rsidRPr="00960188">
              <w:rPr>
                <w:rFonts w:ascii="Times New Roman" w:eastAsia="標楷體" w:hAnsi="Times New Roman" w:hint="eastAsia"/>
                <w:bCs/>
                <w:color w:val="000000"/>
                <w:kern w:val="0"/>
                <w:szCs w:val="24"/>
              </w:rPr>
              <w:t>活性缺乏有關」等相關警語。</w:t>
            </w:r>
          </w:p>
          <w:p w:rsidR="00960188" w:rsidRPr="00960188" w:rsidRDefault="00960188" w:rsidP="00960188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針對是否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採取進一步風險管控措施</w:t>
            </w:r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，</w:t>
            </w:r>
            <w:proofErr w:type="gramStart"/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本署現</w:t>
            </w:r>
            <w:proofErr w:type="gramEnd"/>
            <w:r w:rsidRPr="0057425C">
              <w:rPr>
                <w:rFonts w:ascii="Times New Roman" w:eastAsia="標楷體" w:hAnsi="Times New Roman" w:cs="Times New Roman"/>
                <w:bCs/>
                <w:color w:val="000000"/>
              </w:rPr>
              <w:t>正評估中。</w:t>
            </w:r>
          </w:p>
          <w:p w:rsidR="00960188" w:rsidRPr="00D63CDD" w:rsidRDefault="00960188" w:rsidP="0096018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color w:val="000000"/>
                <w:u w:val="single"/>
              </w:rPr>
              <w:t>醫療人員</w:t>
            </w:r>
            <w:r w:rsidRPr="00D63CDD">
              <w:rPr>
                <w:rFonts w:ascii="Times New Roman" w:eastAsia="標楷體" w:hAnsi="Times New Roman" w:cs="Times New Roman"/>
                <w:b/>
                <w:color w:val="000000"/>
              </w:rPr>
              <w:t>應注意事項：</w:t>
            </w:r>
          </w:p>
          <w:p w:rsidR="00960188" w:rsidRPr="00E12D46" w:rsidRDefault="00960188" w:rsidP="009601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處方</w:t>
            </w:r>
            <w:r>
              <w:rPr>
                <w:rFonts w:ascii="Times New Roman" w:eastAsia="標楷體" w:hAnsi="標楷體" w:hint="eastAsia"/>
                <w:color w:val="000000"/>
              </w:rPr>
              <w:t>含</w:t>
            </w:r>
            <w:r>
              <w:rPr>
                <w:rFonts w:ascii="Times New Roman" w:eastAsia="標楷體" w:hAnsi="標楷體" w:hint="eastAsia"/>
                <w:color w:val="000000"/>
              </w:rPr>
              <w:t>f</w:t>
            </w:r>
            <w:r w:rsidRPr="00E30568">
              <w:rPr>
                <w:rFonts w:ascii="Times New Roman" w:eastAsia="標楷體" w:hAnsi="Times New Roman"/>
              </w:rPr>
              <w:t>luorouracil</w:t>
            </w:r>
            <w:r>
              <w:rPr>
                <w:rFonts w:ascii="Times New Roman" w:eastAsia="標楷體" w:hAnsi="Times New Roman" w:hint="eastAsia"/>
              </w:rPr>
              <w:t>或其相關成分</w:t>
            </w:r>
            <w:r>
              <w:rPr>
                <w:rFonts w:ascii="Times New Roman" w:eastAsia="標楷體" w:hAnsi="標楷體" w:hint="eastAsia"/>
                <w:color w:val="000000"/>
              </w:rPr>
              <w:t>藥品（</w:t>
            </w:r>
            <w:proofErr w:type="spellStart"/>
            <w:r>
              <w:rPr>
                <w:rFonts w:ascii="Times New Roman" w:eastAsia="標楷體" w:hAnsi="Times New Roman" w:cs="Times New Roman"/>
                <w:color w:val="000000" w:themeColor="text1"/>
              </w:rPr>
              <w:t>capecitabine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proofErr w:type="spellStart"/>
            <w:r w:rsidRPr="00FF723C">
              <w:rPr>
                <w:rFonts w:ascii="Times New Roman" w:eastAsia="標楷體" w:hAnsi="Times New Roman" w:cs="Times New Roman"/>
                <w:color w:val="000000" w:themeColor="text1"/>
              </w:rPr>
              <w:t>tegafur</w:t>
            </w:r>
            <w:proofErr w:type="spellEnd"/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proofErr w:type="spellStart"/>
            <w:r w:rsidRPr="00FF723C">
              <w:rPr>
                <w:rFonts w:ascii="Times New Roman" w:eastAsia="標楷體" w:hAnsi="Times New Roman" w:cs="Times New Roman"/>
                <w:color w:val="000000" w:themeColor="text1"/>
              </w:rPr>
              <w:t>flucytosine</w:t>
            </w:r>
            <w:proofErr w:type="spellEnd"/>
            <w:r>
              <w:rPr>
                <w:rFonts w:ascii="Times New Roman" w:eastAsia="標楷體" w:hAnsi="標楷體" w:hint="eastAsia"/>
                <w:color w:val="000000"/>
              </w:rPr>
              <w:t>）</w:t>
            </w:r>
            <w:r w:rsidR="00910936">
              <w:rPr>
                <w:rFonts w:ascii="Times New Roman" w:eastAsia="標楷體" w:hAnsi="標楷體" w:hint="eastAsia"/>
                <w:color w:val="000000"/>
              </w:rPr>
              <w:t>予病人</w:t>
            </w:r>
            <w:r>
              <w:rPr>
                <w:rFonts w:ascii="Times New Roman" w:eastAsia="標楷體" w:hAnsi="標楷體" w:hint="eastAsia"/>
                <w:color w:val="000000"/>
              </w:rPr>
              <w:t>前，</w:t>
            </w:r>
            <w:r w:rsidR="00910936">
              <w:rPr>
                <w:rFonts w:ascii="Times New Roman" w:eastAsia="標楷體" w:hAnsi="標楷體" w:hint="eastAsia"/>
                <w:color w:val="000000"/>
              </w:rPr>
              <w:t>建議</w:t>
            </w:r>
            <w:r>
              <w:rPr>
                <w:rFonts w:ascii="Times New Roman" w:eastAsia="標楷體" w:hAnsi="Times New Roman" w:hint="eastAsia"/>
              </w:rPr>
              <w:t>可先進行基因檢測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</w:rPr>
              <w:t>了解病人是否為</w:t>
            </w:r>
            <w:r>
              <w:rPr>
                <w:rFonts w:ascii="Times New Roman" w:eastAsia="標楷體" w:hAnsi="Times New Roman" w:hint="eastAsia"/>
              </w:rPr>
              <w:t>DPD</w:t>
            </w:r>
            <w:r>
              <w:rPr>
                <w:rFonts w:ascii="Times New Roman" w:eastAsia="標楷體" w:hAnsi="Times New Roman" w:hint="eastAsia"/>
              </w:rPr>
              <w:t>酵素缺乏者，</w:t>
            </w:r>
            <w:r w:rsidR="0096400C">
              <w:rPr>
                <w:rFonts w:ascii="Times New Roman" w:eastAsia="標楷體" w:hAnsi="Times New Roman" w:hint="eastAsia"/>
              </w:rPr>
              <w:t>以</w:t>
            </w:r>
            <w:r>
              <w:rPr>
                <w:rFonts w:ascii="Times New Roman" w:eastAsia="標楷體" w:hAnsi="Times New Roman" w:hint="eastAsia"/>
              </w:rPr>
              <w:t>降低病人發生嚴重不良反應之風險。</w:t>
            </w:r>
          </w:p>
          <w:p w:rsidR="00960188" w:rsidRPr="00960188" w:rsidRDefault="00960188" w:rsidP="00960188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應密切注意使用</w:t>
            </w:r>
            <w:r>
              <w:rPr>
                <w:rFonts w:ascii="Times New Roman" w:eastAsia="標楷體" w:hAnsi="標楷體" w:hint="eastAsia"/>
                <w:color w:val="000000"/>
              </w:rPr>
              <w:t>含</w:t>
            </w:r>
            <w:r>
              <w:rPr>
                <w:rFonts w:ascii="Times New Roman" w:eastAsia="標楷體" w:hAnsi="標楷體" w:hint="eastAsia"/>
                <w:color w:val="000000"/>
              </w:rPr>
              <w:t>f</w:t>
            </w:r>
            <w:r w:rsidRPr="00E30568">
              <w:rPr>
                <w:rFonts w:ascii="Times New Roman" w:eastAsia="標楷體" w:hAnsi="Times New Roman"/>
              </w:rPr>
              <w:t>luorouracil</w:t>
            </w:r>
            <w:r>
              <w:rPr>
                <w:rFonts w:ascii="Times New Roman" w:eastAsia="標楷體" w:hAnsi="Times New Roman" w:hint="eastAsia"/>
              </w:rPr>
              <w:t>或</w:t>
            </w:r>
            <w:r>
              <w:rPr>
                <w:rFonts w:ascii="Times New Roman" w:eastAsia="標楷體" w:hAnsi="標楷體" w:hint="eastAsia"/>
                <w:color w:val="000000"/>
              </w:rPr>
              <w:t>其</w:t>
            </w:r>
            <w:r>
              <w:rPr>
                <w:rFonts w:ascii="Times New Roman" w:eastAsia="標楷體" w:hAnsi="Times New Roman" w:hint="eastAsia"/>
              </w:rPr>
              <w:t>相關成分藥品的病人是否出現嚴重不良反應的症狀或徵候，並提醒</w:t>
            </w:r>
            <w:r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</w:rPr>
              <w:t>病人</w:t>
            </w:r>
            <w:r w:rsidRPr="00E12D46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</w:rPr>
              <w:t>若出現不適症狀應</w:t>
            </w:r>
            <w:r w:rsidR="0096400C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</w:rPr>
              <w:t>儘速</w:t>
            </w:r>
            <w:r w:rsidRPr="00E12D46">
              <w:rPr>
                <w:rFonts w:ascii="標楷體" w:eastAsia="標楷體" w:hAnsi="Times New Roman" w:cs="標楷體" w:hint="eastAsia"/>
                <w:color w:val="000000"/>
                <w:sz w:val="23"/>
                <w:szCs w:val="23"/>
              </w:rPr>
              <w:t>回診。</w:t>
            </w:r>
          </w:p>
          <w:p w:rsidR="00960188" w:rsidRPr="00D63CDD" w:rsidRDefault="00960188" w:rsidP="00960188">
            <w:pPr>
              <w:pStyle w:val="Web"/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</w:rPr>
            </w:pPr>
            <w:r w:rsidRPr="008D7A92">
              <w:rPr>
                <w:rFonts w:ascii="標楷體" w:eastAsia="標楷體" w:hAnsi="標楷體" w:cs="Times New Roman" w:hint="eastAsia"/>
                <w:bCs/>
                <w:color w:val="000000"/>
              </w:rPr>
              <w:t>◎</w:t>
            </w:r>
            <w:r w:rsidRPr="008D7A92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 xml:space="preserve"> </w:t>
            </w:r>
            <w:r w:rsidRPr="00D63CDD">
              <w:rPr>
                <w:rFonts w:ascii="Times New Roman" w:eastAsia="標楷體" w:hAnsi="Times New Roman" w:cs="Times New Roman"/>
                <w:b/>
                <w:bCs/>
                <w:u w:val="single"/>
              </w:rPr>
              <w:t>病人</w:t>
            </w:r>
            <w:r w:rsidRPr="00D63CDD">
              <w:rPr>
                <w:rFonts w:ascii="Times New Roman" w:eastAsia="標楷體" w:hAnsi="Times New Roman" w:cs="Times New Roman"/>
                <w:b/>
              </w:rPr>
              <w:t>應注意事項</w:t>
            </w:r>
            <w:r w:rsidRPr="00D63CDD">
              <w:rPr>
                <w:rFonts w:ascii="Times New Roman" w:eastAsia="標楷體" w:hAnsi="Times New Roman" w:cs="Times New Roman"/>
              </w:rPr>
              <w:t>：</w:t>
            </w:r>
          </w:p>
          <w:p w:rsidR="00960188" w:rsidRPr="00F075C4" w:rsidRDefault="00960188" w:rsidP="00960188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使用含</w:t>
            </w:r>
            <w:r>
              <w:rPr>
                <w:rFonts w:ascii="Times New Roman" w:eastAsia="標楷體" w:hAnsi="標楷體" w:hint="eastAsia"/>
                <w:color w:val="000000"/>
              </w:rPr>
              <w:t>f</w:t>
            </w:r>
            <w:r w:rsidRPr="00E30568">
              <w:rPr>
                <w:rFonts w:ascii="Times New Roman" w:eastAsia="標楷體" w:hAnsi="Times New Roman"/>
              </w:rPr>
              <w:t>luorouracil</w:t>
            </w:r>
            <w:r>
              <w:rPr>
                <w:rFonts w:ascii="Times New Roman" w:eastAsia="標楷體" w:hAnsi="Times New Roman" w:hint="eastAsia"/>
              </w:rPr>
              <w:t>或其相關成分藥品</w:t>
            </w:r>
            <w:r w:rsidR="00F6562E">
              <w:rPr>
                <w:rFonts w:ascii="Times New Roman" w:eastAsia="標楷體" w:hAnsi="Times New Roman" w:hint="eastAsia"/>
              </w:rPr>
              <w:t>治療</w:t>
            </w:r>
            <w:proofErr w:type="gramStart"/>
            <w:r w:rsidR="00F6562E">
              <w:rPr>
                <w:rFonts w:ascii="Times New Roman" w:eastAsia="標楷體" w:hAnsi="Times New Roman" w:hint="eastAsia"/>
              </w:rPr>
              <w:t>期間</w:t>
            </w:r>
            <w:r>
              <w:rPr>
                <w:rFonts w:ascii="Times New Roman" w:eastAsia="標楷體" w:hAnsi="Times New Roman" w:hint="eastAsia"/>
              </w:rPr>
              <w:t>，</w:t>
            </w:r>
            <w:proofErr w:type="gramEnd"/>
            <w:r>
              <w:rPr>
                <w:rFonts w:ascii="Times New Roman" w:eastAsia="標楷體" w:hAnsi="Times New Roman" w:hint="eastAsia"/>
              </w:rPr>
              <w:t>若出現任何不適症狀</w:t>
            </w:r>
            <w:r w:rsidR="00F6562E">
              <w:rPr>
                <w:rFonts w:ascii="Times New Roman" w:eastAsia="標楷體" w:hAnsi="Times New Roman" w:hint="eastAsia"/>
              </w:rPr>
              <w:t>，</w:t>
            </w:r>
            <w:r w:rsidR="00F6562E">
              <w:rPr>
                <w:rFonts w:ascii="Times New Roman" w:eastAsia="標楷體" w:hAnsi="標楷體" w:hint="eastAsia"/>
                <w:color w:val="000000"/>
              </w:rPr>
              <w:t>如：</w:t>
            </w:r>
            <w:r w:rsidR="00F6562E">
              <w:rPr>
                <w:rFonts w:ascii="Times New Roman" w:eastAsia="標楷體" w:hAnsi="Times New Roman" w:hint="eastAsia"/>
                <w:color w:val="000000" w:themeColor="text1"/>
              </w:rPr>
              <w:t>嚴重腹瀉、口腔發炎等</w:t>
            </w:r>
            <w:r>
              <w:rPr>
                <w:rFonts w:ascii="Times New Roman" w:eastAsia="標楷體" w:hAnsi="Times New Roman" w:hint="eastAsia"/>
              </w:rPr>
              <w:t>，應</w:t>
            </w:r>
            <w:r w:rsidR="0096400C">
              <w:rPr>
                <w:rFonts w:ascii="Times New Roman" w:eastAsia="標楷體" w:hAnsi="Times New Roman" w:hint="eastAsia"/>
              </w:rPr>
              <w:t>儘速回診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  <w:p w:rsidR="00960188" w:rsidRPr="00960188" w:rsidRDefault="00960188" w:rsidP="00960188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</w:rPr>
            </w:pPr>
            <w:r w:rsidRPr="00F075C4">
              <w:rPr>
                <w:rFonts w:ascii="Times New Roman" w:eastAsia="標楷體" w:hAnsi="Times New Roman" w:hint="eastAsia"/>
              </w:rPr>
              <w:t>若您對用藥有任何疑問請諮詢醫療人員，切勿</w:t>
            </w:r>
            <w:r w:rsidR="0096400C">
              <w:rPr>
                <w:rFonts w:ascii="Times New Roman" w:eastAsia="標楷體" w:hAnsi="Times New Roman" w:hint="eastAsia"/>
              </w:rPr>
              <w:t>於諮詢醫療人員前</w:t>
            </w:r>
            <w:r w:rsidRPr="00F075C4">
              <w:rPr>
                <w:rFonts w:ascii="Times New Roman" w:eastAsia="標楷體" w:hAnsi="Times New Roman" w:hint="eastAsia"/>
              </w:rPr>
              <w:t>自行停藥。</w:t>
            </w:r>
            <w:r w:rsidRPr="00F075C4">
              <w:rPr>
                <w:rFonts w:ascii="Times New Roman" w:eastAsia="標楷體" w:hAnsi="Times New Roman"/>
              </w:rPr>
              <w:t xml:space="preserve"> </w:t>
            </w:r>
          </w:p>
          <w:p w:rsidR="00960188" w:rsidRPr="00960188" w:rsidRDefault="00960188" w:rsidP="00960188">
            <w:pPr>
              <w:widowControl/>
              <w:shd w:val="clear" w:color="auto" w:fill="FFFFFF"/>
              <w:jc w:val="both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D63CDD">
              <w:rPr>
                <w:rFonts w:ascii="Times New Roman" w:eastAsia="標楷體" w:hAnsi="標楷體" w:hint="eastAsia"/>
              </w:rPr>
              <w:t>醫療人員或病人懷疑因為使用（</w:t>
            </w:r>
            <w:r>
              <w:rPr>
                <w:rFonts w:ascii="Times New Roman" w:eastAsia="標楷體" w:hAnsi="標楷體" w:hint="eastAsia"/>
              </w:rPr>
              <w:t>服</w:t>
            </w:r>
            <w:r w:rsidRPr="00D63CDD">
              <w:rPr>
                <w:rFonts w:ascii="Times New Roman" w:eastAsia="標楷體" w:hAnsi="標楷體" w:hint="eastAsia"/>
              </w:rPr>
              <w:t>用）藥品導致不良反應發生時，請立即通報給衛生</w:t>
            </w:r>
            <w:proofErr w:type="gramStart"/>
            <w:r w:rsidRPr="00D63CDD">
              <w:rPr>
                <w:rFonts w:ascii="Times New Roman" w:eastAsia="標楷體" w:hAnsi="標楷體" w:hint="eastAsia"/>
              </w:rPr>
              <w:t>福利部所建置</w:t>
            </w:r>
            <w:proofErr w:type="gramEnd"/>
            <w:r w:rsidRPr="00D63CDD">
              <w:rPr>
                <w:rFonts w:ascii="Times New Roman" w:eastAsia="標楷體" w:hAnsi="標楷體" w:hint="eastAsia"/>
              </w:rPr>
              <w:t>之全國藥物不良反應通報中心，並副知所屬廠商，藥物不良反應通報專線</w:t>
            </w:r>
            <w:r w:rsidRPr="00D63CDD">
              <w:rPr>
                <w:rFonts w:ascii="Times New Roman" w:eastAsia="標楷體"/>
              </w:rPr>
              <w:t>02-2396-0100</w:t>
            </w:r>
            <w:r w:rsidRPr="00D63CDD">
              <w:rPr>
                <w:rFonts w:ascii="Times New Roman" w:eastAsia="標楷體" w:hAnsi="標楷體" w:hint="eastAsia"/>
              </w:rPr>
              <w:t>，網站：</w:t>
            </w:r>
            <w:r>
              <w:rPr>
                <w:rFonts w:ascii="Arial Unicode MS" w:eastAsia="Arial Unicode MS" w:cs="Arial Unicode MS"/>
              </w:rPr>
              <w:fldChar w:fldCharType="begin"/>
            </w:r>
            <w:r>
              <w:instrText xml:space="preserve"> HYPERLINK "https://adr.fda.gov.tw" </w:instrText>
            </w:r>
            <w:r>
              <w:rPr>
                <w:rFonts w:ascii="Arial Unicode MS" w:eastAsia="Arial Unicode MS" w:cs="Arial Unicode MS"/>
              </w:rPr>
              <w:fldChar w:fldCharType="separate"/>
            </w:r>
            <w:r w:rsidRPr="00D63CDD">
              <w:rPr>
                <w:rStyle w:val="ab"/>
                <w:rFonts w:ascii="Times New Roman" w:eastAsia="標楷體"/>
              </w:rPr>
              <w:t>http</w:t>
            </w:r>
            <w:r w:rsidRPr="00D63CDD">
              <w:rPr>
                <w:rStyle w:val="ab"/>
                <w:rFonts w:ascii="Times New Roman" w:eastAsia="標楷體" w:hint="eastAsia"/>
              </w:rPr>
              <w:t>s</w:t>
            </w:r>
            <w:r w:rsidRPr="00D63CDD">
              <w:rPr>
                <w:rStyle w:val="ab"/>
                <w:rFonts w:ascii="Times New Roman" w:eastAsia="標楷體"/>
              </w:rPr>
              <w:t>://adr.fda.gov.tw</w:t>
            </w:r>
            <w:r>
              <w:rPr>
                <w:rStyle w:val="ab"/>
                <w:rFonts w:ascii="Times New Roman" w:eastAsia="標楷體"/>
              </w:rPr>
              <w:fldChar w:fldCharType="end"/>
            </w:r>
            <w:r w:rsidRPr="00D63CDD">
              <w:rPr>
                <w:rFonts w:ascii="Times New Roman" w:eastAsia="標楷體" w:hAnsi="標楷體" w:hint="eastAsia"/>
              </w:rPr>
              <w:t>；衛生福利部食品藥物管理署獲知藥品安全訊息時，</w:t>
            </w:r>
            <w:proofErr w:type="gramStart"/>
            <w:r w:rsidRPr="00D63CDD">
              <w:rPr>
                <w:rFonts w:ascii="Times New Roman" w:eastAsia="標楷體" w:hAnsi="標楷體" w:hint="eastAsia"/>
              </w:rPr>
              <w:t>均會蒐集</w:t>
            </w:r>
            <w:proofErr w:type="gramEnd"/>
            <w:r w:rsidRPr="00D63CDD">
              <w:rPr>
                <w:rFonts w:ascii="Times New Roman" w:eastAsia="標楷體" w:hAnsi="標楷體" w:hint="eastAsia"/>
              </w:rPr>
              <w:t>彙整相關資料進行評估，並對於新增之藥品風險採取對應之風險管控措施</w:t>
            </w:r>
            <w:r w:rsidRPr="00D63CDD">
              <w:rPr>
                <w:rFonts w:ascii="Times New Roman" w:eastAsia="標楷體" w:hint="eastAsia"/>
              </w:rPr>
              <w:t>。</w:t>
            </w:r>
          </w:p>
        </w:tc>
      </w:tr>
    </w:tbl>
    <w:p w:rsidR="00B51419" w:rsidRDefault="00B51419" w:rsidP="00E55218">
      <w:pPr>
        <w:widowControl/>
        <w:jc w:val="center"/>
        <w:rPr>
          <w:rFonts w:ascii="Times New Roman" w:eastAsia="標楷體" w:hAnsi="Times New Roman"/>
          <w:b/>
          <w:sz w:val="28"/>
        </w:rPr>
      </w:pPr>
    </w:p>
    <w:p w:rsidR="00B51419" w:rsidRDefault="00B51419" w:rsidP="00E55218">
      <w:pPr>
        <w:widowControl/>
        <w:jc w:val="center"/>
        <w:rPr>
          <w:rFonts w:ascii="Times New Roman" w:eastAsia="標楷體" w:hAnsi="Times New Roman"/>
          <w:b/>
          <w:sz w:val="28"/>
        </w:rPr>
      </w:pPr>
    </w:p>
    <w:p w:rsidR="00B51419" w:rsidRDefault="00B51419" w:rsidP="00E55218">
      <w:pPr>
        <w:widowControl/>
        <w:jc w:val="center"/>
        <w:rPr>
          <w:rFonts w:ascii="Times New Roman" w:eastAsia="標楷體" w:hAnsi="Times New Roman"/>
          <w:b/>
          <w:sz w:val="28"/>
        </w:rPr>
      </w:pPr>
    </w:p>
    <w:p w:rsidR="00B51419" w:rsidRDefault="00B51419" w:rsidP="00E55218">
      <w:pPr>
        <w:widowControl/>
        <w:jc w:val="center"/>
        <w:rPr>
          <w:rFonts w:ascii="Times New Roman" w:eastAsia="標楷體" w:hAnsi="Times New Roman"/>
          <w:b/>
          <w:sz w:val="28"/>
        </w:rPr>
      </w:pPr>
    </w:p>
    <w:p w:rsidR="004E15DF" w:rsidRPr="00E55218" w:rsidRDefault="00E55218" w:rsidP="00E55218">
      <w:pPr>
        <w:widowControl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lastRenderedPageBreak/>
        <w:t>附表</w:t>
      </w:r>
      <w:r w:rsidR="004E15DF" w:rsidRPr="005251B1">
        <w:rPr>
          <w:rFonts w:ascii="Times New Roman" w:eastAsia="標楷體" w:hAnsi="Times New Roman" w:hint="eastAsia"/>
          <w:b/>
          <w:sz w:val="28"/>
        </w:rPr>
        <w:t xml:space="preserve"> </w:t>
      </w:r>
      <w:r w:rsidR="004E15DF">
        <w:rPr>
          <w:rFonts w:ascii="Times New Roman" w:eastAsia="標楷體" w:hAnsi="Times New Roman" w:hint="eastAsia"/>
          <w:b/>
          <w:sz w:val="28"/>
        </w:rPr>
        <w:t xml:space="preserve"> </w:t>
      </w:r>
      <w:r w:rsidR="00A23E60" w:rsidRPr="004E15DF">
        <w:rPr>
          <w:rFonts w:ascii="Times New Roman" w:eastAsia="標楷體" w:hAnsi="Times New Roman" w:hint="eastAsia"/>
          <w:b/>
          <w:sz w:val="28"/>
        </w:rPr>
        <w:t>F</w:t>
      </w:r>
      <w:r w:rsidR="00A23E60" w:rsidRPr="004E15DF">
        <w:rPr>
          <w:rFonts w:ascii="Times New Roman" w:eastAsia="標楷體" w:hAnsi="Times New Roman"/>
          <w:b/>
          <w:sz w:val="28"/>
        </w:rPr>
        <w:t>luorouracil</w:t>
      </w:r>
      <w:r w:rsidR="00A23E60" w:rsidRPr="00A23E60">
        <w:rPr>
          <w:rFonts w:ascii="Times New Roman" w:eastAsia="標楷體" w:hAnsi="Times New Roman" w:hint="eastAsia"/>
          <w:b/>
          <w:sz w:val="28"/>
        </w:rPr>
        <w:t>、</w:t>
      </w:r>
      <w:proofErr w:type="spellStart"/>
      <w:r w:rsidR="00A23E60" w:rsidRPr="00A23E60">
        <w:rPr>
          <w:rFonts w:ascii="Times New Roman" w:eastAsia="標楷體" w:hAnsi="Times New Roman"/>
          <w:b/>
          <w:sz w:val="28"/>
        </w:rPr>
        <w:t>capecitabine</w:t>
      </w:r>
      <w:proofErr w:type="spellEnd"/>
      <w:r w:rsidR="00D178CC">
        <w:rPr>
          <w:rFonts w:ascii="Times New Roman" w:eastAsia="標楷體" w:hAnsi="Times New Roman" w:hint="eastAsia"/>
          <w:b/>
          <w:sz w:val="28"/>
        </w:rPr>
        <w:t>及</w:t>
      </w:r>
      <w:proofErr w:type="spellStart"/>
      <w:r w:rsidR="00A23E60" w:rsidRPr="00A23E60">
        <w:rPr>
          <w:rFonts w:ascii="Times New Roman" w:eastAsia="標楷體" w:hAnsi="Times New Roman"/>
          <w:b/>
          <w:sz w:val="28"/>
        </w:rPr>
        <w:t>tegafur</w:t>
      </w:r>
      <w:proofErr w:type="spellEnd"/>
      <w:r w:rsidR="004E15DF" w:rsidRPr="005251B1">
        <w:rPr>
          <w:rFonts w:ascii="Times New Roman" w:eastAsia="標楷體" w:hAnsi="標楷體"/>
          <w:b/>
          <w:sz w:val="28"/>
        </w:rPr>
        <w:t>之適應症</w:t>
      </w:r>
    </w:p>
    <w:tbl>
      <w:tblPr>
        <w:tblStyle w:val="ae"/>
        <w:tblW w:w="9356" w:type="dxa"/>
        <w:jc w:val="center"/>
        <w:tblLook w:val="04A0" w:firstRow="1" w:lastRow="0" w:firstColumn="1" w:lastColumn="0" w:noHBand="0" w:noVBand="1"/>
      </w:tblPr>
      <w:tblGrid>
        <w:gridCol w:w="2508"/>
        <w:gridCol w:w="6848"/>
      </w:tblGrid>
      <w:tr w:rsidR="00BC4844" w:rsidRPr="00947A8B" w:rsidTr="000E72F3">
        <w:trPr>
          <w:trHeight w:val="539"/>
          <w:jc w:val="center"/>
        </w:trPr>
        <w:tc>
          <w:tcPr>
            <w:tcW w:w="2508" w:type="dxa"/>
            <w:shd w:val="clear" w:color="auto" w:fill="D9D9D9" w:themeFill="background1" w:themeFillShade="D9"/>
          </w:tcPr>
          <w:p w:rsidR="00F94046" w:rsidRPr="000E72F3" w:rsidRDefault="00F94046" w:rsidP="00F43C33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72F3">
              <w:rPr>
                <w:rFonts w:ascii="Times New Roman" w:eastAsia="標楷體" w:hAnsi="Times New Roman"/>
                <w:b/>
                <w:sz w:val="28"/>
                <w:szCs w:val="28"/>
              </w:rPr>
              <w:t>成分</w:t>
            </w:r>
          </w:p>
        </w:tc>
        <w:tc>
          <w:tcPr>
            <w:tcW w:w="6848" w:type="dxa"/>
            <w:shd w:val="clear" w:color="auto" w:fill="D9D9D9" w:themeFill="background1" w:themeFillShade="D9"/>
          </w:tcPr>
          <w:p w:rsidR="00F94046" w:rsidRPr="000E72F3" w:rsidRDefault="00F94046" w:rsidP="00F43C33">
            <w:pPr>
              <w:widowControl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E72F3">
              <w:rPr>
                <w:rFonts w:ascii="Times New Roman" w:eastAsia="標楷體" w:hAnsi="Times New Roman"/>
                <w:b/>
                <w:sz w:val="28"/>
                <w:szCs w:val="28"/>
              </w:rPr>
              <w:t>適應症</w:t>
            </w:r>
          </w:p>
        </w:tc>
      </w:tr>
      <w:tr w:rsidR="00BC4844" w:rsidRPr="00F94046" w:rsidTr="00BC4844">
        <w:trPr>
          <w:jc w:val="center"/>
        </w:trPr>
        <w:tc>
          <w:tcPr>
            <w:tcW w:w="2508" w:type="dxa"/>
          </w:tcPr>
          <w:p w:rsidR="00F94046" w:rsidRPr="000E72F3" w:rsidRDefault="00F94046" w:rsidP="00F43C33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0E72F3">
              <w:rPr>
                <w:rFonts w:ascii="Times New Roman" w:eastAsia="標楷體" w:hAnsi="Times New Roman"/>
                <w:b/>
                <w:szCs w:val="24"/>
              </w:rPr>
              <w:t>Fluorouracil</w:t>
            </w:r>
          </w:p>
        </w:tc>
        <w:tc>
          <w:tcPr>
            <w:tcW w:w="6848" w:type="dxa"/>
          </w:tcPr>
          <w:p w:rsidR="00F94046" w:rsidRPr="00F94046" w:rsidRDefault="00F94046" w:rsidP="00F43C33">
            <w:pPr>
              <w:tabs>
                <w:tab w:val="left" w:pos="101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消化器癌</w:t>
            </w:r>
            <w:proofErr w:type="gram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（如胃癌、直腸癌、結腸癌）、肺癌、乳癌病狀之緩解。</w:t>
            </w:r>
          </w:p>
        </w:tc>
      </w:tr>
      <w:tr w:rsidR="00BC4844" w:rsidRPr="00147E19" w:rsidTr="00BC4844">
        <w:trPr>
          <w:jc w:val="center"/>
        </w:trPr>
        <w:tc>
          <w:tcPr>
            <w:tcW w:w="2508" w:type="dxa"/>
          </w:tcPr>
          <w:p w:rsidR="00F94046" w:rsidRPr="000E72F3" w:rsidRDefault="00F94046" w:rsidP="00F43C33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0E72F3">
              <w:rPr>
                <w:rFonts w:ascii="Times New Roman" w:eastAsia="標楷體" w:hAnsi="Times New Roman"/>
                <w:b/>
                <w:szCs w:val="24"/>
              </w:rPr>
              <w:t>Capecitabine</w:t>
            </w:r>
            <w:proofErr w:type="spellEnd"/>
          </w:p>
        </w:tc>
        <w:tc>
          <w:tcPr>
            <w:tcW w:w="6848" w:type="dxa"/>
          </w:tcPr>
          <w:p w:rsidR="00F94046" w:rsidRDefault="00F94046" w:rsidP="00F94046">
            <w:pPr>
              <w:pStyle w:val="a9"/>
              <w:numPr>
                <w:ilvl w:val="0"/>
                <w:numId w:val="25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乳癌：</w:t>
            </w:r>
          </w:p>
          <w:p w:rsidR="00F94046" w:rsidRPr="00F94046" w:rsidRDefault="00F94046" w:rsidP="00F94046">
            <w:pPr>
              <w:pStyle w:val="a9"/>
              <w:tabs>
                <w:tab w:val="left" w:pos="1010"/>
              </w:tabs>
              <w:ind w:leftChars="0" w:left="3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Pr="00F94046">
              <w:rPr>
                <w:rFonts w:ascii="Times New Roman" w:eastAsia="標楷體" w:hAnsi="Times New Roman"/>
                <w:color w:val="000000" w:themeColor="text1"/>
                <w:szCs w:val="24"/>
              </w:rPr>
              <w:t>apecitabine</w:t>
            </w:r>
            <w:proofErr w:type="spell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</w:t>
            </w:r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docetaxel</w:t>
            </w:r>
            <w:proofErr w:type="gram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併</w:t>
            </w:r>
            <w:proofErr w:type="gram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用於治療對</w:t>
            </w:r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anthracycline</w:t>
            </w:r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化學治療無效之局部晚期或轉移性乳癌病患。</w:t>
            </w:r>
            <w:proofErr w:type="spell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Pr="00F94046">
              <w:rPr>
                <w:rFonts w:ascii="Times New Roman" w:eastAsia="標楷體" w:hAnsi="Times New Roman"/>
                <w:color w:val="000000" w:themeColor="text1"/>
                <w:szCs w:val="24"/>
              </w:rPr>
              <w:t>apecitabine</w:t>
            </w:r>
            <w:proofErr w:type="spell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亦可單獨用於對紫杉醇（</w:t>
            </w:r>
            <w:proofErr w:type="spell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taxane</w:t>
            </w:r>
            <w:proofErr w:type="spell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）及</w:t>
            </w:r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anthracycline</w:t>
            </w:r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化學治療無效，或無法使用</w:t>
            </w:r>
            <w:proofErr w:type="spell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anthracyline</w:t>
            </w:r>
            <w:proofErr w:type="spell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治療之局部晚期或轉移性乳癌病患。</w:t>
            </w:r>
          </w:p>
          <w:p w:rsidR="00F94046" w:rsidRDefault="00F94046" w:rsidP="00F94046">
            <w:pPr>
              <w:pStyle w:val="a9"/>
              <w:numPr>
                <w:ilvl w:val="0"/>
                <w:numId w:val="25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結腸癌或大腸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（結腸直腸）癌：</w:t>
            </w:r>
          </w:p>
          <w:p w:rsidR="00F94046" w:rsidRDefault="00F94046" w:rsidP="00F94046">
            <w:pPr>
              <w:pStyle w:val="a9"/>
              <w:tabs>
                <w:tab w:val="left" w:pos="1010"/>
              </w:tabs>
              <w:ind w:leftChars="0" w:left="3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Pr="00F94046">
              <w:rPr>
                <w:rFonts w:ascii="Times New Roman" w:eastAsia="標楷體" w:hAnsi="Times New Roman"/>
                <w:color w:val="000000" w:themeColor="text1"/>
                <w:szCs w:val="24"/>
              </w:rPr>
              <w:t>apecitabine</w:t>
            </w:r>
            <w:proofErr w:type="spell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可作為第三期結腸癌患者手術後的輔助性療法。</w:t>
            </w:r>
            <w:proofErr w:type="spell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Pr="00F94046">
              <w:rPr>
                <w:rFonts w:ascii="Times New Roman" w:eastAsia="標楷體" w:hAnsi="Times New Roman"/>
                <w:color w:val="000000" w:themeColor="text1"/>
                <w:szCs w:val="24"/>
              </w:rPr>
              <w:t>apecitabine</w:t>
            </w:r>
            <w:proofErr w:type="spell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可治療轉移性大腸（結腸直腸）癌病患。</w:t>
            </w:r>
          </w:p>
          <w:p w:rsidR="00F94046" w:rsidRDefault="00F94046" w:rsidP="00F94046">
            <w:pPr>
              <w:pStyle w:val="a9"/>
              <w:numPr>
                <w:ilvl w:val="0"/>
                <w:numId w:val="25"/>
              </w:numPr>
              <w:tabs>
                <w:tab w:val="left" w:pos="1010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胃癌：</w:t>
            </w:r>
          </w:p>
          <w:p w:rsidR="00F94046" w:rsidRPr="00F94046" w:rsidRDefault="00F94046" w:rsidP="00F94046">
            <w:pPr>
              <w:pStyle w:val="a9"/>
              <w:tabs>
                <w:tab w:val="left" w:pos="1010"/>
              </w:tabs>
              <w:ind w:leftChars="0" w:left="36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spellStart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</w:t>
            </w:r>
            <w:r w:rsidRPr="00F94046">
              <w:rPr>
                <w:rFonts w:ascii="Times New Roman" w:eastAsia="標楷體" w:hAnsi="Times New Roman"/>
                <w:color w:val="000000" w:themeColor="text1"/>
                <w:szCs w:val="24"/>
              </w:rPr>
              <w:t>apecitabine</w:t>
            </w:r>
            <w:proofErr w:type="spellEnd"/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合併</w:t>
            </w:r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platinum</w:t>
            </w:r>
            <w:r w:rsidRPr="00F9404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可使用於晚期胃癌之第一線治療。</w:t>
            </w:r>
          </w:p>
        </w:tc>
      </w:tr>
      <w:tr w:rsidR="00BC4844" w:rsidRPr="00147E19" w:rsidTr="00BC4844">
        <w:trPr>
          <w:jc w:val="center"/>
        </w:trPr>
        <w:tc>
          <w:tcPr>
            <w:tcW w:w="2508" w:type="dxa"/>
          </w:tcPr>
          <w:p w:rsidR="00F94046" w:rsidRPr="000E72F3" w:rsidRDefault="00F94046" w:rsidP="00F43C33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0E72F3">
              <w:rPr>
                <w:rFonts w:ascii="Times New Roman" w:eastAsia="標楷體" w:hAnsi="Times New Roman"/>
                <w:b/>
                <w:szCs w:val="24"/>
              </w:rPr>
              <w:t>Tegafur</w:t>
            </w:r>
            <w:proofErr w:type="spellEnd"/>
          </w:p>
        </w:tc>
        <w:tc>
          <w:tcPr>
            <w:tcW w:w="6848" w:type="dxa"/>
          </w:tcPr>
          <w:p w:rsidR="00F94046" w:rsidRPr="00147E19" w:rsidRDefault="00F94046" w:rsidP="00F43C33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F94046">
              <w:rPr>
                <w:rFonts w:ascii="Times New Roman" w:eastAsia="標楷體" w:hAnsi="Times New Roman" w:hint="eastAsia"/>
                <w:szCs w:val="24"/>
              </w:rPr>
              <w:t>消化系統之癌症（胃癌、膽道癌、脾臟癌、結腸癌、直腸癌）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F94046">
              <w:rPr>
                <w:rFonts w:ascii="Times New Roman" w:eastAsia="標楷體" w:hAnsi="Times New Roman" w:hint="eastAsia"/>
                <w:szCs w:val="24"/>
              </w:rPr>
              <w:t>乳癌、肺癌、頭頸部癌（食道癌、頸部癌）症狀之緩解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BC4844" w:rsidRPr="00147E19" w:rsidTr="00BC4844">
        <w:trPr>
          <w:jc w:val="center"/>
        </w:trPr>
        <w:tc>
          <w:tcPr>
            <w:tcW w:w="2508" w:type="dxa"/>
          </w:tcPr>
          <w:p w:rsidR="00F94046" w:rsidRPr="000E72F3" w:rsidRDefault="00F94046" w:rsidP="00F43C33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0E72F3">
              <w:rPr>
                <w:rFonts w:ascii="Times New Roman" w:eastAsia="標楷體" w:hAnsi="Times New Roman"/>
                <w:b/>
                <w:szCs w:val="24"/>
              </w:rPr>
              <w:t>Tegafur</w:t>
            </w:r>
            <w:proofErr w:type="spellEnd"/>
            <w:r w:rsidR="000E72F3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E72F3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0E72F3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E72F3">
              <w:rPr>
                <w:rFonts w:ascii="Times New Roman" w:eastAsia="標楷體" w:hAnsi="Times New Roman"/>
                <w:b/>
                <w:szCs w:val="24"/>
              </w:rPr>
              <w:t>Uracil</w:t>
            </w:r>
          </w:p>
        </w:tc>
        <w:tc>
          <w:tcPr>
            <w:tcW w:w="6848" w:type="dxa"/>
          </w:tcPr>
          <w:p w:rsidR="00F94046" w:rsidRPr="00147E19" w:rsidRDefault="00F94046" w:rsidP="00BC4844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F94046">
              <w:rPr>
                <w:rFonts w:ascii="Times New Roman" w:eastAsia="標楷體" w:hAnsi="Times New Roman" w:hint="eastAsia"/>
                <w:szCs w:val="24"/>
              </w:rPr>
              <w:t>胃癌、大腸</w:t>
            </w:r>
            <w:r w:rsidR="00BC4844" w:rsidRPr="00F94046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F94046">
              <w:rPr>
                <w:rFonts w:ascii="Times New Roman" w:eastAsia="標楷體" w:hAnsi="Times New Roman" w:hint="eastAsia"/>
                <w:szCs w:val="24"/>
              </w:rPr>
              <w:t>結腸直腸</w:t>
            </w:r>
            <w:r w:rsidR="00BC4844" w:rsidRPr="00F94046">
              <w:rPr>
                <w:rFonts w:ascii="Times New Roman" w:eastAsia="標楷體" w:hAnsi="Times New Roman" w:hint="eastAsia"/>
                <w:szCs w:val="24"/>
              </w:rPr>
              <w:t>）</w:t>
            </w:r>
            <w:r w:rsidRPr="00F94046">
              <w:rPr>
                <w:rFonts w:ascii="Times New Roman" w:eastAsia="標楷體" w:hAnsi="Times New Roman" w:hint="eastAsia"/>
                <w:szCs w:val="24"/>
              </w:rPr>
              <w:t>癌、乳癌、與</w:t>
            </w:r>
            <w:r w:rsidR="00BC4844" w:rsidRPr="00F94046">
              <w:rPr>
                <w:rFonts w:ascii="Times New Roman" w:eastAsia="標楷體" w:hAnsi="Times New Roman" w:hint="eastAsia"/>
                <w:szCs w:val="24"/>
              </w:rPr>
              <w:t>cisplatin</w:t>
            </w:r>
            <w:proofErr w:type="gramStart"/>
            <w:r w:rsidRPr="00F94046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F94046">
              <w:rPr>
                <w:rFonts w:ascii="Times New Roman" w:eastAsia="標楷體" w:hAnsi="Times New Roman" w:hint="eastAsia"/>
                <w:szCs w:val="24"/>
              </w:rPr>
              <w:t>用治療轉移及末期肺癌、頭頸部癌、用於病理分期</w:t>
            </w:r>
            <w:r w:rsidRPr="00F94046">
              <w:rPr>
                <w:rFonts w:ascii="Times New Roman" w:eastAsia="標楷體" w:hAnsi="Times New Roman" w:hint="eastAsia"/>
                <w:szCs w:val="24"/>
              </w:rPr>
              <w:t>T2</w:t>
            </w:r>
            <w:r w:rsidRPr="00F94046">
              <w:rPr>
                <w:rFonts w:ascii="Times New Roman" w:eastAsia="標楷體" w:hAnsi="Times New Roman" w:hint="eastAsia"/>
                <w:szCs w:val="24"/>
              </w:rPr>
              <w:t>之第一期</w:t>
            </w:r>
            <w:r w:rsidRPr="00F94046">
              <w:rPr>
                <w:rFonts w:ascii="Times New Roman" w:eastAsia="標楷體" w:hAnsi="Times New Roman" w:hint="eastAsia"/>
                <w:szCs w:val="24"/>
              </w:rPr>
              <w:t>B</w:t>
            </w:r>
            <w:r w:rsidRPr="00F94046">
              <w:rPr>
                <w:rFonts w:ascii="Times New Roman" w:eastAsia="標楷體" w:hAnsi="Times New Roman" w:hint="eastAsia"/>
                <w:szCs w:val="24"/>
              </w:rPr>
              <w:t>肺腺癌病人手術後輔助治療。</w:t>
            </w:r>
          </w:p>
        </w:tc>
      </w:tr>
      <w:tr w:rsidR="00F94046" w:rsidRPr="00BC4844" w:rsidTr="00BC4844">
        <w:trPr>
          <w:jc w:val="center"/>
        </w:trPr>
        <w:tc>
          <w:tcPr>
            <w:tcW w:w="2508" w:type="dxa"/>
          </w:tcPr>
          <w:p w:rsidR="00BC4844" w:rsidRPr="000E72F3" w:rsidRDefault="00F94046" w:rsidP="00BC4844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0E72F3">
              <w:rPr>
                <w:rFonts w:ascii="Times New Roman" w:eastAsia="標楷體" w:hAnsi="Times New Roman"/>
                <w:b/>
                <w:szCs w:val="24"/>
              </w:rPr>
              <w:t>Tegafur</w:t>
            </w:r>
            <w:proofErr w:type="spellEnd"/>
            <w:r w:rsidR="000E72F3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0E72F3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0E72F3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proofErr w:type="spellStart"/>
            <w:r w:rsidR="00BC4844" w:rsidRPr="000E72F3">
              <w:rPr>
                <w:rFonts w:ascii="Times New Roman" w:eastAsia="標楷體" w:hAnsi="Times New Roman"/>
                <w:b/>
                <w:szCs w:val="24"/>
              </w:rPr>
              <w:t>Gimeracil</w:t>
            </w:r>
            <w:proofErr w:type="spellEnd"/>
            <w:r w:rsidR="000E72F3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="00BC4844" w:rsidRPr="000E72F3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="000E72F3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F94046" w:rsidRPr="000E72F3" w:rsidRDefault="00BC4844" w:rsidP="00BC4844">
            <w:pPr>
              <w:widowControl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proofErr w:type="spellStart"/>
            <w:r w:rsidRPr="000E72F3">
              <w:rPr>
                <w:rFonts w:ascii="Times New Roman" w:eastAsia="標楷體" w:hAnsi="Times New Roman"/>
                <w:b/>
                <w:szCs w:val="24"/>
              </w:rPr>
              <w:t>Oteracil</w:t>
            </w:r>
            <w:proofErr w:type="spellEnd"/>
            <w:r w:rsidRPr="000E72F3">
              <w:rPr>
                <w:rFonts w:ascii="Times New Roman" w:eastAsia="標楷體" w:hAnsi="Times New Roman"/>
                <w:b/>
                <w:szCs w:val="24"/>
              </w:rPr>
              <w:t xml:space="preserve"> potassium</w:t>
            </w:r>
          </w:p>
          <w:p w:rsidR="00BC4844" w:rsidRPr="000E72F3" w:rsidRDefault="00BC4844" w:rsidP="00BC4844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E72F3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0E72F3">
              <w:rPr>
                <w:rFonts w:ascii="Times New Roman" w:eastAsia="標楷體" w:hAnsi="Times New Roman"/>
                <w:sz w:val="20"/>
                <w:szCs w:val="20"/>
              </w:rPr>
              <w:t>衛</w:t>
            </w:r>
            <w:proofErr w:type="gramStart"/>
            <w:r w:rsidRPr="000E72F3">
              <w:rPr>
                <w:rFonts w:ascii="Times New Roman" w:eastAsia="標楷體" w:hAnsi="Times New Roman"/>
                <w:sz w:val="20"/>
                <w:szCs w:val="20"/>
              </w:rPr>
              <w:t>署藥輸字</w:t>
            </w:r>
            <w:proofErr w:type="gramEnd"/>
            <w:r w:rsidRPr="000E72F3">
              <w:rPr>
                <w:rFonts w:ascii="Times New Roman" w:eastAsia="標楷體" w:hAnsi="Times New Roman"/>
                <w:sz w:val="20"/>
                <w:szCs w:val="20"/>
              </w:rPr>
              <w:t>第</w:t>
            </w:r>
            <w:r w:rsidRPr="000E72F3">
              <w:rPr>
                <w:rFonts w:ascii="Times New Roman" w:eastAsia="標楷體" w:hAnsi="Times New Roman"/>
                <w:sz w:val="20"/>
                <w:szCs w:val="20"/>
              </w:rPr>
              <w:t>025242</w:t>
            </w:r>
            <w:r w:rsidRPr="000E72F3">
              <w:rPr>
                <w:rFonts w:ascii="Times New Roman" w:eastAsia="標楷體" w:hAnsi="Times New Roman"/>
                <w:sz w:val="20"/>
                <w:szCs w:val="20"/>
              </w:rPr>
              <w:t>號</w:t>
            </w:r>
            <w:r w:rsidRPr="000E72F3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6848" w:type="dxa"/>
          </w:tcPr>
          <w:p w:rsidR="00BC4844" w:rsidRDefault="00F94046" w:rsidP="00BC4844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胃癌：</w:t>
            </w:r>
          </w:p>
          <w:p w:rsidR="00BC4844" w:rsidRDefault="00F94046" w:rsidP="00BC4844">
            <w:pPr>
              <w:pStyle w:val="a9"/>
              <w:widowControl/>
              <w:numPr>
                <w:ilvl w:val="0"/>
                <w:numId w:val="23"/>
              </w:numPr>
              <w:ind w:leftChars="0" w:left="640" w:hanging="284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胃癌術後輔助性化療，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TS-1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用於</w:t>
            </w:r>
            <w:proofErr w:type="gramStart"/>
            <w:r w:rsidRPr="00BC4844">
              <w:rPr>
                <w:rFonts w:ascii="Times New Roman" w:eastAsia="標楷體" w:hAnsi="Times New Roman" w:hint="eastAsia"/>
                <w:szCs w:val="24"/>
              </w:rPr>
              <w:t>罹</w:t>
            </w:r>
            <w:proofErr w:type="gramEnd"/>
            <w:r w:rsidRPr="00BC4844">
              <w:rPr>
                <w:rFonts w:ascii="Times New Roman" w:eastAsia="標楷體" w:hAnsi="Times New Roman" w:hint="eastAsia"/>
                <w:szCs w:val="24"/>
              </w:rPr>
              <w:t>患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TNM STAGE II (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排除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TI)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IIIA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或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IIIB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胃癌且接受過胃癌根除性手術之成年患者。</w:t>
            </w:r>
          </w:p>
          <w:p w:rsidR="00F94046" w:rsidRPr="00BC4844" w:rsidRDefault="00F94046" w:rsidP="00BC4844">
            <w:pPr>
              <w:pStyle w:val="a9"/>
              <w:widowControl/>
              <w:numPr>
                <w:ilvl w:val="0"/>
                <w:numId w:val="23"/>
              </w:numPr>
              <w:ind w:leftChars="0" w:left="640" w:hanging="284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TS-1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適用於治療無法切除之晚期胃癌。</w:t>
            </w:r>
          </w:p>
          <w:p w:rsidR="00BC4844" w:rsidRDefault="00F94046" w:rsidP="00BC4844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胰臟癌：</w:t>
            </w:r>
          </w:p>
          <w:p w:rsidR="00BC4844" w:rsidRPr="00BC4844" w:rsidRDefault="00F94046" w:rsidP="00BC4844">
            <w:pPr>
              <w:pStyle w:val="a9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TS-1</w:t>
            </w:r>
            <w:r w:rsidR="00BC4844">
              <w:rPr>
                <w:rFonts w:ascii="Times New Roman" w:eastAsia="標楷體" w:hAnsi="Times New Roman" w:hint="eastAsia"/>
                <w:szCs w:val="24"/>
              </w:rPr>
              <w:t>適用於治療局部晚期或轉移性胰臟癌患者</w:t>
            </w:r>
            <w:r w:rsidR="00BC4844" w:rsidRPr="00BC4844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BC4844" w:rsidRDefault="00F94046" w:rsidP="00F94046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大腸直腸癌：</w:t>
            </w:r>
          </w:p>
          <w:p w:rsidR="00BC4844" w:rsidRDefault="00F94046" w:rsidP="00BC4844">
            <w:pPr>
              <w:pStyle w:val="a9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TS-1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與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 xml:space="preserve">Irinotecan 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合併使用於已使用含有</w:t>
            </w:r>
            <w:proofErr w:type="spellStart"/>
            <w:r w:rsidRPr="00BC4844">
              <w:rPr>
                <w:rFonts w:ascii="Times New Roman" w:eastAsia="標楷體" w:hAnsi="Times New Roman" w:hint="eastAsia"/>
                <w:szCs w:val="24"/>
              </w:rPr>
              <w:t>Oxaliplatin</w:t>
            </w:r>
            <w:proofErr w:type="spellEnd"/>
            <w:r w:rsidR="00BC4844">
              <w:rPr>
                <w:rFonts w:ascii="Times New Roman" w:eastAsia="標楷體" w:hAnsi="Times New Roman" w:hint="eastAsia"/>
                <w:szCs w:val="24"/>
              </w:rPr>
              <w:t>化學療法失敗之轉移性大腸直腸癌患者。</w:t>
            </w:r>
          </w:p>
          <w:p w:rsidR="00BC4844" w:rsidRDefault="00F94046" w:rsidP="00F94046">
            <w:pPr>
              <w:pStyle w:val="a9"/>
              <w:widowControl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晚期非小細胞肺癌：</w:t>
            </w:r>
          </w:p>
          <w:p w:rsidR="00F94046" w:rsidRPr="00BC4844" w:rsidRDefault="00F94046" w:rsidP="00BC4844">
            <w:pPr>
              <w:pStyle w:val="a9"/>
              <w:widowControl/>
              <w:ind w:leftChars="0" w:left="360"/>
              <w:rPr>
                <w:rFonts w:ascii="Times New Roman" w:eastAsia="標楷體" w:hAnsi="Times New Roman"/>
                <w:szCs w:val="24"/>
              </w:rPr>
            </w:pPr>
            <w:r w:rsidRPr="00BC4844">
              <w:rPr>
                <w:rFonts w:ascii="Times New Roman" w:eastAsia="標楷體" w:hAnsi="Times New Roman" w:hint="eastAsia"/>
                <w:szCs w:val="24"/>
              </w:rPr>
              <w:t>TS-1</w:t>
            </w:r>
            <w:r w:rsidRPr="00BC4844">
              <w:rPr>
                <w:rFonts w:ascii="Times New Roman" w:eastAsia="標楷體" w:hAnsi="Times New Roman" w:hint="eastAsia"/>
                <w:szCs w:val="24"/>
              </w:rPr>
              <w:t>適用於</w:t>
            </w:r>
            <w:proofErr w:type="gramStart"/>
            <w:r w:rsidRPr="00BC4844">
              <w:rPr>
                <w:rFonts w:ascii="Times New Roman" w:eastAsia="標楷體" w:hAnsi="Times New Roman" w:hint="eastAsia"/>
                <w:szCs w:val="24"/>
              </w:rPr>
              <w:t>對含鉑</w:t>
            </w:r>
            <w:proofErr w:type="gramEnd"/>
            <w:r w:rsidRPr="00BC4844">
              <w:rPr>
                <w:rFonts w:ascii="Times New Roman" w:eastAsia="標楷體" w:hAnsi="Times New Roman" w:hint="eastAsia"/>
                <w:szCs w:val="24"/>
              </w:rPr>
              <w:t>之化學療法治療失敗的局部晚期或轉移性之非小細胞肺癌。</w:t>
            </w:r>
          </w:p>
        </w:tc>
      </w:tr>
    </w:tbl>
    <w:p w:rsidR="004E15DF" w:rsidRDefault="004E15DF" w:rsidP="006C44E4">
      <w:pPr>
        <w:widowControl/>
      </w:pPr>
    </w:p>
    <w:sectPr w:rsidR="004E15DF" w:rsidSect="00644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CD" w:rsidRDefault="00AD58CD" w:rsidP="003B56BC">
      <w:r>
        <w:separator/>
      </w:r>
    </w:p>
  </w:endnote>
  <w:endnote w:type="continuationSeparator" w:id="0">
    <w:p w:rsidR="00AD58CD" w:rsidRDefault="00AD58CD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CD" w:rsidRDefault="00AD58CD" w:rsidP="003B56BC">
      <w:r>
        <w:separator/>
      </w:r>
    </w:p>
  </w:footnote>
  <w:footnote w:type="continuationSeparator" w:id="0">
    <w:p w:rsidR="00AD58CD" w:rsidRDefault="00AD58CD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B23C62"/>
    <w:multiLevelType w:val="hybridMultilevel"/>
    <w:tmpl w:val="4F7CAAF8"/>
    <w:lvl w:ilvl="0" w:tplc="F8989F2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81B1E74"/>
    <w:multiLevelType w:val="hybridMultilevel"/>
    <w:tmpl w:val="1174F53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3">
    <w:nsid w:val="0D411971"/>
    <w:multiLevelType w:val="hybridMultilevel"/>
    <w:tmpl w:val="6576C7A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357914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72D4C24"/>
    <w:multiLevelType w:val="hybridMultilevel"/>
    <w:tmpl w:val="7FA8B5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7445B40">
      <w:start w:val="1"/>
      <w:numFmt w:val="taiwaneseCountingThousand"/>
      <w:lvlText w:val="(%2)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9724CB"/>
    <w:multiLevelType w:val="hybridMultilevel"/>
    <w:tmpl w:val="535442A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DD812A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1F2606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696BFC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4272E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E3416A"/>
    <w:multiLevelType w:val="hybridMultilevel"/>
    <w:tmpl w:val="2490F78E"/>
    <w:lvl w:ilvl="0" w:tplc="61D47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092F7A"/>
    <w:multiLevelType w:val="hybridMultilevel"/>
    <w:tmpl w:val="FFA88F82"/>
    <w:lvl w:ilvl="0" w:tplc="F8989F2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F92A80"/>
    <w:multiLevelType w:val="hybridMultilevel"/>
    <w:tmpl w:val="71C86A62"/>
    <w:lvl w:ilvl="0" w:tplc="D5D60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FE61F40"/>
    <w:multiLevelType w:val="hybridMultilevel"/>
    <w:tmpl w:val="429CAA96"/>
    <w:lvl w:ilvl="0" w:tplc="E1D67B82">
      <w:start w:val="1"/>
      <w:numFmt w:val="decimal"/>
      <w:lvlText w:val="%1."/>
      <w:lvlJc w:val="left"/>
      <w:pPr>
        <w:ind w:left="5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1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2">
    <w:nsid w:val="46A27903"/>
    <w:multiLevelType w:val="hybridMultilevel"/>
    <w:tmpl w:val="77C4F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C85844"/>
    <w:multiLevelType w:val="hybridMultilevel"/>
    <w:tmpl w:val="429CAA96"/>
    <w:lvl w:ilvl="0" w:tplc="E1D67B82">
      <w:start w:val="1"/>
      <w:numFmt w:val="decimal"/>
      <w:lvlText w:val="%1."/>
      <w:lvlJc w:val="left"/>
      <w:pPr>
        <w:ind w:left="5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4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8D9561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4A105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5C6A8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58F76F7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2E6A0E"/>
    <w:multiLevelType w:val="hybridMultilevel"/>
    <w:tmpl w:val="407C50B8"/>
    <w:lvl w:ilvl="0" w:tplc="B7D02A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5AD2D50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0B0CF1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2"/>
  </w:num>
  <w:num w:numId="3">
    <w:abstractNumId w:val="22"/>
  </w:num>
  <w:num w:numId="4">
    <w:abstractNumId w:val="17"/>
  </w:num>
  <w:num w:numId="5">
    <w:abstractNumId w:val="26"/>
  </w:num>
  <w:num w:numId="6">
    <w:abstractNumId w:val="24"/>
  </w:num>
  <w:num w:numId="7">
    <w:abstractNumId w:val="31"/>
  </w:num>
  <w:num w:numId="8">
    <w:abstractNumId w:val="4"/>
  </w:num>
  <w:num w:numId="9">
    <w:abstractNumId w:val="21"/>
  </w:num>
  <w:num w:numId="10">
    <w:abstractNumId w:val="9"/>
  </w:num>
  <w:num w:numId="11">
    <w:abstractNumId w:val="18"/>
  </w:num>
  <w:num w:numId="12">
    <w:abstractNumId w:val="25"/>
  </w:num>
  <w:num w:numId="13">
    <w:abstractNumId w:val="19"/>
  </w:num>
  <w:num w:numId="14">
    <w:abstractNumId w:val="6"/>
  </w:num>
  <w:num w:numId="15">
    <w:abstractNumId w:val="3"/>
  </w:num>
  <w:num w:numId="16">
    <w:abstractNumId w:val="10"/>
  </w:num>
  <w:num w:numId="17">
    <w:abstractNumId w:val="13"/>
  </w:num>
  <w:num w:numId="18">
    <w:abstractNumId w:val="29"/>
  </w:num>
  <w:num w:numId="19">
    <w:abstractNumId w:val="12"/>
  </w:num>
  <w:num w:numId="20">
    <w:abstractNumId w:val="34"/>
  </w:num>
  <w:num w:numId="21">
    <w:abstractNumId w:val="27"/>
  </w:num>
  <w:num w:numId="22">
    <w:abstractNumId w:val="8"/>
  </w:num>
  <w:num w:numId="23">
    <w:abstractNumId w:val="15"/>
  </w:num>
  <w:num w:numId="24">
    <w:abstractNumId w:val="1"/>
  </w:num>
  <w:num w:numId="25">
    <w:abstractNumId w:val="14"/>
  </w:num>
  <w:num w:numId="26">
    <w:abstractNumId w:val="16"/>
  </w:num>
  <w:num w:numId="27">
    <w:abstractNumId w:val="28"/>
  </w:num>
  <w:num w:numId="28">
    <w:abstractNumId w:val="33"/>
  </w:num>
  <w:num w:numId="29">
    <w:abstractNumId w:val="11"/>
  </w:num>
  <w:num w:numId="30">
    <w:abstractNumId w:val="5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"/>
  </w:num>
  <w:num w:numId="34">
    <w:abstractNumId w:val="30"/>
  </w:num>
  <w:num w:numId="35">
    <w:abstractNumId w:val="20"/>
  </w:num>
  <w:num w:numId="3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41"/>
    <w:rsid w:val="0000085B"/>
    <w:rsid w:val="00000E9D"/>
    <w:rsid w:val="00001FD1"/>
    <w:rsid w:val="000042E9"/>
    <w:rsid w:val="0000533D"/>
    <w:rsid w:val="00005C49"/>
    <w:rsid w:val="0000743C"/>
    <w:rsid w:val="00011906"/>
    <w:rsid w:val="0001247F"/>
    <w:rsid w:val="00014990"/>
    <w:rsid w:val="00014F47"/>
    <w:rsid w:val="00015040"/>
    <w:rsid w:val="00015666"/>
    <w:rsid w:val="0001599E"/>
    <w:rsid w:val="0001696E"/>
    <w:rsid w:val="00017171"/>
    <w:rsid w:val="00017AD6"/>
    <w:rsid w:val="00021108"/>
    <w:rsid w:val="00024566"/>
    <w:rsid w:val="00025423"/>
    <w:rsid w:val="00032A84"/>
    <w:rsid w:val="00033C23"/>
    <w:rsid w:val="0003449A"/>
    <w:rsid w:val="00034534"/>
    <w:rsid w:val="00034AAD"/>
    <w:rsid w:val="000360F2"/>
    <w:rsid w:val="00040D39"/>
    <w:rsid w:val="000417A7"/>
    <w:rsid w:val="0004206A"/>
    <w:rsid w:val="0004233F"/>
    <w:rsid w:val="00042AB2"/>
    <w:rsid w:val="000445A1"/>
    <w:rsid w:val="00044F4B"/>
    <w:rsid w:val="0004625C"/>
    <w:rsid w:val="000464DC"/>
    <w:rsid w:val="00046859"/>
    <w:rsid w:val="00047368"/>
    <w:rsid w:val="00050279"/>
    <w:rsid w:val="00052487"/>
    <w:rsid w:val="00053A95"/>
    <w:rsid w:val="000564A7"/>
    <w:rsid w:val="00056F8F"/>
    <w:rsid w:val="00057243"/>
    <w:rsid w:val="00057BAD"/>
    <w:rsid w:val="00060CFC"/>
    <w:rsid w:val="0006115A"/>
    <w:rsid w:val="00063573"/>
    <w:rsid w:val="0006398A"/>
    <w:rsid w:val="00065F8B"/>
    <w:rsid w:val="000705C6"/>
    <w:rsid w:val="00070D59"/>
    <w:rsid w:val="000710A8"/>
    <w:rsid w:val="00072239"/>
    <w:rsid w:val="00074D56"/>
    <w:rsid w:val="00076C07"/>
    <w:rsid w:val="000774C0"/>
    <w:rsid w:val="00077EC3"/>
    <w:rsid w:val="00080499"/>
    <w:rsid w:val="000810B0"/>
    <w:rsid w:val="000820FB"/>
    <w:rsid w:val="000841D6"/>
    <w:rsid w:val="00085177"/>
    <w:rsid w:val="00091D64"/>
    <w:rsid w:val="000926E5"/>
    <w:rsid w:val="00093776"/>
    <w:rsid w:val="0009412B"/>
    <w:rsid w:val="00096F70"/>
    <w:rsid w:val="00097636"/>
    <w:rsid w:val="00097928"/>
    <w:rsid w:val="000A04E5"/>
    <w:rsid w:val="000A0803"/>
    <w:rsid w:val="000A1436"/>
    <w:rsid w:val="000A3189"/>
    <w:rsid w:val="000A3E05"/>
    <w:rsid w:val="000A3F20"/>
    <w:rsid w:val="000B1861"/>
    <w:rsid w:val="000B1B19"/>
    <w:rsid w:val="000B50D5"/>
    <w:rsid w:val="000B5587"/>
    <w:rsid w:val="000B65E8"/>
    <w:rsid w:val="000B7944"/>
    <w:rsid w:val="000C168C"/>
    <w:rsid w:val="000C1BB2"/>
    <w:rsid w:val="000C4EF5"/>
    <w:rsid w:val="000C705F"/>
    <w:rsid w:val="000D0FB2"/>
    <w:rsid w:val="000D3D55"/>
    <w:rsid w:val="000D575A"/>
    <w:rsid w:val="000D5C02"/>
    <w:rsid w:val="000D6326"/>
    <w:rsid w:val="000D6D71"/>
    <w:rsid w:val="000E1AC5"/>
    <w:rsid w:val="000E1CD1"/>
    <w:rsid w:val="000E2269"/>
    <w:rsid w:val="000E2ABD"/>
    <w:rsid w:val="000E2C77"/>
    <w:rsid w:val="000E40B5"/>
    <w:rsid w:val="000E4257"/>
    <w:rsid w:val="000E4856"/>
    <w:rsid w:val="000E662C"/>
    <w:rsid w:val="000E72F3"/>
    <w:rsid w:val="000F197E"/>
    <w:rsid w:val="000F21E8"/>
    <w:rsid w:val="000F2321"/>
    <w:rsid w:val="000F419D"/>
    <w:rsid w:val="000F5BF9"/>
    <w:rsid w:val="000F5DD5"/>
    <w:rsid w:val="000F6F7C"/>
    <w:rsid w:val="000F7065"/>
    <w:rsid w:val="000F71FB"/>
    <w:rsid w:val="00101993"/>
    <w:rsid w:val="00101D87"/>
    <w:rsid w:val="00101E1D"/>
    <w:rsid w:val="00101F28"/>
    <w:rsid w:val="001037C9"/>
    <w:rsid w:val="001040E8"/>
    <w:rsid w:val="00104870"/>
    <w:rsid w:val="001049E0"/>
    <w:rsid w:val="00105264"/>
    <w:rsid w:val="00106445"/>
    <w:rsid w:val="001107F2"/>
    <w:rsid w:val="001132B4"/>
    <w:rsid w:val="00115A5F"/>
    <w:rsid w:val="001164B5"/>
    <w:rsid w:val="0012261D"/>
    <w:rsid w:val="001226A2"/>
    <w:rsid w:val="0013033A"/>
    <w:rsid w:val="0013078F"/>
    <w:rsid w:val="00131993"/>
    <w:rsid w:val="00132D97"/>
    <w:rsid w:val="00133461"/>
    <w:rsid w:val="00133BBC"/>
    <w:rsid w:val="001342B8"/>
    <w:rsid w:val="00136184"/>
    <w:rsid w:val="001365D2"/>
    <w:rsid w:val="00137D92"/>
    <w:rsid w:val="001409C3"/>
    <w:rsid w:val="00142B5F"/>
    <w:rsid w:val="00143373"/>
    <w:rsid w:val="001455B6"/>
    <w:rsid w:val="00150360"/>
    <w:rsid w:val="00152E43"/>
    <w:rsid w:val="00153679"/>
    <w:rsid w:val="00153858"/>
    <w:rsid w:val="001545B8"/>
    <w:rsid w:val="00154625"/>
    <w:rsid w:val="00154725"/>
    <w:rsid w:val="001552DB"/>
    <w:rsid w:val="001562C8"/>
    <w:rsid w:val="0015736A"/>
    <w:rsid w:val="00162AB9"/>
    <w:rsid w:val="00162D57"/>
    <w:rsid w:val="00167294"/>
    <w:rsid w:val="0017168C"/>
    <w:rsid w:val="00172779"/>
    <w:rsid w:val="00173163"/>
    <w:rsid w:val="0017548D"/>
    <w:rsid w:val="001769E6"/>
    <w:rsid w:val="00181E75"/>
    <w:rsid w:val="0018456C"/>
    <w:rsid w:val="00184C05"/>
    <w:rsid w:val="001860F3"/>
    <w:rsid w:val="00186FAA"/>
    <w:rsid w:val="001875CC"/>
    <w:rsid w:val="00187B85"/>
    <w:rsid w:val="00187C4B"/>
    <w:rsid w:val="00187D7B"/>
    <w:rsid w:val="00190922"/>
    <w:rsid w:val="001909DD"/>
    <w:rsid w:val="0019191F"/>
    <w:rsid w:val="00192DA3"/>
    <w:rsid w:val="001938C0"/>
    <w:rsid w:val="0019414A"/>
    <w:rsid w:val="0019493A"/>
    <w:rsid w:val="00195A13"/>
    <w:rsid w:val="00195A93"/>
    <w:rsid w:val="00197462"/>
    <w:rsid w:val="001979BC"/>
    <w:rsid w:val="001A1883"/>
    <w:rsid w:val="001A1B86"/>
    <w:rsid w:val="001A2911"/>
    <w:rsid w:val="001A2C38"/>
    <w:rsid w:val="001A3CD6"/>
    <w:rsid w:val="001A5323"/>
    <w:rsid w:val="001A59CD"/>
    <w:rsid w:val="001B16AB"/>
    <w:rsid w:val="001B1867"/>
    <w:rsid w:val="001B19B5"/>
    <w:rsid w:val="001B2908"/>
    <w:rsid w:val="001B36F2"/>
    <w:rsid w:val="001B4099"/>
    <w:rsid w:val="001B42C3"/>
    <w:rsid w:val="001B6F6C"/>
    <w:rsid w:val="001B7077"/>
    <w:rsid w:val="001B7903"/>
    <w:rsid w:val="001C0186"/>
    <w:rsid w:val="001C0BC6"/>
    <w:rsid w:val="001C58FE"/>
    <w:rsid w:val="001C5A1B"/>
    <w:rsid w:val="001C673A"/>
    <w:rsid w:val="001C7F17"/>
    <w:rsid w:val="001D1B3C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6F73"/>
    <w:rsid w:val="001E6F88"/>
    <w:rsid w:val="001F2486"/>
    <w:rsid w:val="001F251E"/>
    <w:rsid w:val="001F67CC"/>
    <w:rsid w:val="00203113"/>
    <w:rsid w:val="002042C2"/>
    <w:rsid w:val="00204995"/>
    <w:rsid w:val="0020506E"/>
    <w:rsid w:val="00206072"/>
    <w:rsid w:val="002066FE"/>
    <w:rsid w:val="00211E09"/>
    <w:rsid w:val="0021279D"/>
    <w:rsid w:val="0021280B"/>
    <w:rsid w:val="002129C2"/>
    <w:rsid w:val="002147D2"/>
    <w:rsid w:val="002154F6"/>
    <w:rsid w:val="0021575E"/>
    <w:rsid w:val="00215F9D"/>
    <w:rsid w:val="002202AF"/>
    <w:rsid w:val="00221639"/>
    <w:rsid w:val="002243F5"/>
    <w:rsid w:val="00225F49"/>
    <w:rsid w:val="002270DA"/>
    <w:rsid w:val="00232933"/>
    <w:rsid w:val="0023377D"/>
    <w:rsid w:val="00233E51"/>
    <w:rsid w:val="00234612"/>
    <w:rsid w:val="00235F72"/>
    <w:rsid w:val="00237253"/>
    <w:rsid w:val="00240B54"/>
    <w:rsid w:val="00241556"/>
    <w:rsid w:val="00241D14"/>
    <w:rsid w:val="002420D6"/>
    <w:rsid w:val="0024250B"/>
    <w:rsid w:val="0024395F"/>
    <w:rsid w:val="00244F03"/>
    <w:rsid w:val="002454FA"/>
    <w:rsid w:val="00246966"/>
    <w:rsid w:val="0025164B"/>
    <w:rsid w:val="002520C5"/>
    <w:rsid w:val="00252DD4"/>
    <w:rsid w:val="00255E33"/>
    <w:rsid w:val="00263855"/>
    <w:rsid w:val="00263AF5"/>
    <w:rsid w:val="00263F6D"/>
    <w:rsid w:val="002647F8"/>
    <w:rsid w:val="002659C3"/>
    <w:rsid w:val="00265B3B"/>
    <w:rsid w:val="00270A1F"/>
    <w:rsid w:val="00271767"/>
    <w:rsid w:val="0027252E"/>
    <w:rsid w:val="00273FA1"/>
    <w:rsid w:val="0027402D"/>
    <w:rsid w:val="00276511"/>
    <w:rsid w:val="0027776F"/>
    <w:rsid w:val="002829E2"/>
    <w:rsid w:val="00282AD1"/>
    <w:rsid w:val="00284CCE"/>
    <w:rsid w:val="00284E77"/>
    <w:rsid w:val="002853C3"/>
    <w:rsid w:val="00285934"/>
    <w:rsid w:val="00286089"/>
    <w:rsid w:val="00291261"/>
    <w:rsid w:val="00293CC3"/>
    <w:rsid w:val="00294900"/>
    <w:rsid w:val="00295558"/>
    <w:rsid w:val="002A2CDB"/>
    <w:rsid w:val="002A3E0E"/>
    <w:rsid w:val="002A42DD"/>
    <w:rsid w:val="002A46FC"/>
    <w:rsid w:val="002B5BC8"/>
    <w:rsid w:val="002B7A51"/>
    <w:rsid w:val="002C0EC7"/>
    <w:rsid w:val="002C26C1"/>
    <w:rsid w:val="002C2945"/>
    <w:rsid w:val="002C413F"/>
    <w:rsid w:val="002C4641"/>
    <w:rsid w:val="002C5626"/>
    <w:rsid w:val="002C6177"/>
    <w:rsid w:val="002C699B"/>
    <w:rsid w:val="002C76BC"/>
    <w:rsid w:val="002C7C5F"/>
    <w:rsid w:val="002D1CF9"/>
    <w:rsid w:val="002D2171"/>
    <w:rsid w:val="002D2686"/>
    <w:rsid w:val="002D2CC3"/>
    <w:rsid w:val="002D32BB"/>
    <w:rsid w:val="002D3FC9"/>
    <w:rsid w:val="002D488D"/>
    <w:rsid w:val="002D59E7"/>
    <w:rsid w:val="002E0CE5"/>
    <w:rsid w:val="002E78CA"/>
    <w:rsid w:val="002E7C86"/>
    <w:rsid w:val="002F036F"/>
    <w:rsid w:val="002F0FCC"/>
    <w:rsid w:val="002F199C"/>
    <w:rsid w:val="002F2727"/>
    <w:rsid w:val="002F340F"/>
    <w:rsid w:val="002F751E"/>
    <w:rsid w:val="0030181F"/>
    <w:rsid w:val="003018D9"/>
    <w:rsid w:val="003025BF"/>
    <w:rsid w:val="003029B5"/>
    <w:rsid w:val="0030700D"/>
    <w:rsid w:val="00315100"/>
    <w:rsid w:val="00315F9C"/>
    <w:rsid w:val="003209F3"/>
    <w:rsid w:val="00321CA5"/>
    <w:rsid w:val="00324F1C"/>
    <w:rsid w:val="00330124"/>
    <w:rsid w:val="00331A22"/>
    <w:rsid w:val="0033298B"/>
    <w:rsid w:val="00336369"/>
    <w:rsid w:val="00340863"/>
    <w:rsid w:val="00344761"/>
    <w:rsid w:val="003451D4"/>
    <w:rsid w:val="00345BF5"/>
    <w:rsid w:val="00346490"/>
    <w:rsid w:val="003565AD"/>
    <w:rsid w:val="003577D0"/>
    <w:rsid w:val="00357EF8"/>
    <w:rsid w:val="00361463"/>
    <w:rsid w:val="003617DE"/>
    <w:rsid w:val="00362BED"/>
    <w:rsid w:val="00362C26"/>
    <w:rsid w:val="00364436"/>
    <w:rsid w:val="00367110"/>
    <w:rsid w:val="003677D9"/>
    <w:rsid w:val="003708D0"/>
    <w:rsid w:val="00370EB4"/>
    <w:rsid w:val="00372FA2"/>
    <w:rsid w:val="003735F2"/>
    <w:rsid w:val="00374FE1"/>
    <w:rsid w:val="003750CF"/>
    <w:rsid w:val="003752CB"/>
    <w:rsid w:val="00375B42"/>
    <w:rsid w:val="003773D1"/>
    <w:rsid w:val="00380713"/>
    <w:rsid w:val="00380E14"/>
    <w:rsid w:val="003822F8"/>
    <w:rsid w:val="003826C6"/>
    <w:rsid w:val="00383F8C"/>
    <w:rsid w:val="003850C5"/>
    <w:rsid w:val="00385770"/>
    <w:rsid w:val="00386D61"/>
    <w:rsid w:val="00387C17"/>
    <w:rsid w:val="00391418"/>
    <w:rsid w:val="0039269B"/>
    <w:rsid w:val="00393D60"/>
    <w:rsid w:val="00393EE2"/>
    <w:rsid w:val="00394AAE"/>
    <w:rsid w:val="00394D72"/>
    <w:rsid w:val="003970A4"/>
    <w:rsid w:val="003A4120"/>
    <w:rsid w:val="003B1179"/>
    <w:rsid w:val="003B36A0"/>
    <w:rsid w:val="003B53BF"/>
    <w:rsid w:val="003B56BC"/>
    <w:rsid w:val="003B6D8F"/>
    <w:rsid w:val="003B7298"/>
    <w:rsid w:val="003B79B7"/>
    <w:rsid w:val="003C0E64"/>
    <w:rsid w:val="003C3491"/>
    <w:rsid w:val="003C3589"/>
    <w:rsid w:val="003C36D3"/>
    <w:rsid w:val="003C452F"/>
    <w:rsid w:val="003C54B8"/>
    <w:rsid w:val="003C676A"/>
    <w:rsid w:val="003D03B0"/>
    <w:rsid w:val="003D060D"/>
    <w:rsid w:val="003D1E71"/>
    <w:rsid w:val="003D1EE0"/>
    <w:rsid w:val="003D3DB0"/>
    <w:rsid w:val="003D5778"/>
    <w:rsid w:val="003D5A52"/>
    <w:rsid w:val="003D5B16"/>
    <w:rsid w:val="003D614B"/>
    <w:rsid w:val="003D647C"/>
    <w:rsid w:val="003D6ADC"/>
    <w:rsid w:val="003D7BB4"/>
    <w:rsid w:val="003E057E"/>
    <w:rsid w:val="003E15EC"/>
    <w:rsid w:val="003E5420"/>
    <w:rsid w:val="003F04FB"/>
    <w:rsid w:val="003F0E8C"/>
    <w:rsid w:val="003F0EDA"/>
    <w:rsid w:val="003F256E"/>
    <w:rsid w:val="003F2759"/>
    <w:rsid w:val="003F2894"/>
    <w:rsid w:val="003F38B4"/>
    <w:rsid w:val="003F4CE2"/>
    <w:rsid w:val="003F627C"/>
    <w:rsid w:val="00400BCB"/>
    <w:rsid w:val="0040182D"/>
    <w:rsid w:val="00401A08"/>
    <w:rsid w:val="0040282A"/>
    <w:rsid w:val="00404BD2"/>
    <w:rsid w:val="00404D0F"/>
    <w:rsid w:val="00410346"/>
    <w:rsid w:val="0041196A"/>
    <w:rsid w:val="00415D5C"/>
    <w:rsid w:val="00416206"/>
    <w:rsid w:val="00416503"/>
    <w:rsid w:val="00417332"/>
    <w:rsid w:val="00421D4A"/>
    <w:rsid w:val="004225BD"/>
    <w:rsid w:val="00423396"/>
    <w:rsid w:val="0042340B"/>
    <w:rsid w:val="004238C4"/>
    <w:rsid w:val="00427D46"/>
    <w:rsid w:val="004301CC"/>
    <w:rsid w:val="00430DB9"/>
    <w:rsid w:val="00431837"/>
    <w:rsid w:val="00431A54"/>
    <w:rsid w:val="00433972"/>
    <w:rsid w:val="00434DE1"/>
    <w:rsid w:val="004350BF"/>
    <w:rsid w:val="00437820"/>
    <w:rsid w:val="00437F93"/>
    <w:rsid w:val="004419CF"/>
    <w:rsid w:val="00442988"/>
    <w:rsid w:val="00443436"/>
    <w:rsid w:val="0044378E"/>
    <w:rsid w:val="0044486B"/>
    <w:rsid w:val="00446477"/>
    <w:rsid w:val="0044760D"/>
    <w:rsid w:val="004506B1"/>
    <w:rsid w:val="004518A5"/>
    <w:rsid w:val="00453A37"/>
    <w:rsid w:val="00453B24"/>
    <w:rsid w:val="004544F9"/>
    <w:rsid w:val="004559E9"/>
    <w:rsid w:val="00456C10"/>
    <w:rsid w:val="00456CA9"/>
    <w:rsid w:val="00460A15"/>
    <w:rsid w:val="00460E40"/>
    <w:rsid w:val="00461F8E"/>
    <w:rsid w:val="00463B90"/>
    <w:rsid w:val="00464466"/>
    <w:rsid w:val="004649C0"/>
    <w:rsid w:val="004650F6"/>
    <w:rsid w:val="00466D14"/>
    <w:rsid w:val="00470B91"/>
    <w:rsid w:val="0047128D"/>
    <w:rsid w:val="004744EF"/>
    <w:rsid w:val="004755FD"/>
    <w:rsid w:val="00476101"/>
    <w:rsid w:val="004761F9"/>
    <w:rsid w:val="00476A89"/>
    <w:rsid w:val="0047762F"/>
    <w:rsid w:val="004776FF"/>
    <w:rsid w:val="00477D9C"/>
    <w:rsid w:val="00480D8B"/>
    <w:rsid w:val="004878B9"/>
    <w:rsid w:val="00490DF1"/>
    <w:rsid w:val="00491525"/>
    <w:rsid w:val="00491658"/>
    <w:rsid w:val="00491E5A"/>
    <w:rsid w:val="00491E85"/>
    <w:rsid w:val="00493BFB"/>
    <w:rsid w:val="004942CD"/>
    <w:rsid w:val="00494350"/>
    <w:rsid w:val="004948DF"/>
    <w:rsid w:val="00494B0B"/>
    <w:rsid w:val="004956BA"/>
    <w:rsid w:val="00496BFB"/>
    <w:rsid w:val="004A2826"/>
    <w:rsid w:val="004A3023"/>
    <w:rsid w:val="004A32DE"/>
    <w:rsid w:val="004A3314"/>
    <w:rsid w:val="004A3392"/>
    <w:rsid w:val="004A5369"/>
    <w:rsid w:val="004A65F9"/>
    <w:rsid w:val="004A7B13"/>
    <w:rsid w:val="004B20AB"/>
    <w:rsid w:val="004B2272"/>
    <w:rsid w:val="004B2616"/>
    <w:rsid w:val="004B354D"/>
    <w:rsid w:val="004B380F"/>
    <w:rsid w:val="004B486F"/>
    <w:rsid w:val="004B4EA4"/>
    <w:rsid w:val="004C12EF"/>
    <w:rsid w:val="004C261A"/>
    <w:rsid w:val="004C2905"/>
    <w:rsid w:val="004C50A6"/>
    <w:rsid w:val="004D159F"/>
    <w:rsid w:val="004D29F3"/>
    <w:rsid w:val="004D42ED"/>
    <w:rsid w:val="004D4BFC"/>
    <w:rsid w:val="004D56A7"/>
    <w:rsid w:val="004E0196"/>
    <w:rsid w:val="004E136E"/>
    <w:rsid w:val="004E15DF"/>
    <w:rsid w:val="004E33E0"/>
    <w:rsid w:val="004E366B"/>
    <w:rsid w:val="004E50EE"/>
    <w:rsid w:val="004E53FD"/>
    <w:rsid w:val="004E5D24"/>
    <w:rsid w:val="004E7318"/>
    <w:rsid w:val="004F0F9F"/>
    <w:rsid w:val="004F2FA5"/>
    <w:rsid w:val="004F327A"/>
    <w:rsid w:val="004F3E71"/>
    <w:rsid w:val="004F4667"/>
    <w:rsid w:val="004F5574"/>
    <w:rsid w:val="005044AF"/>
    <w:rsid w:val="00504A7D"/>
    <w:rsid w:val="005062CE"/>
    <w:rsid w:val="00510BB3"/>
    <w:rsid w:val="00513748"/>
    <w:rsid w:val="005138BB"/>
    <w:rsid w:val="0051792B"/>
    <w:rsid w:val="0052098B"/>
    <w:rsid w:val="00520AC1"/>
    <w:rsid w:val="005210AC"/>
    <w:rsid w:val="00522F76"/>
    <w:rsid w:val="00523BBC"/>
    <w:rsid w:val="0052409A"/>
    <w:rsid w:val="00525106"/>
    <w:rsid w:val="00525B33"/>
    <w:rsid w:val="00525D2E"/>
    <w:rsid w:val="005267BC"/>
    <w:rsid w:val="00527099"/>
    <w:rsid w:val="00537458"/>
    <w:rsid w:val="00537A39"/>
    <w:rsid w:val="005402A3"/>
    <w:rsid w:val="00541C57"/>
    <w:rsid w:val="00542677"/>
    <w:rsid w:val="00542A08"/>
    <w:rsid w:val="0054364B"/>
    <w:rsid w:val="005441B0"/>
    <w:rsid w:val="00544659"/>
    <w:rsid w:val="00545E85"/>
    <w:rsid w:val="00546439"/>
    <w:rsid w:val="00546DDB"/>
    <w:rsid w:val="0055146D"/>
    <w:rsid w:val="0055218E"/>
    <w:rsid w:val="00552AE1"/>
    <w:rsid w:val="00552B7C"/>
    <w:rsid w:val="005611EF"/>
    <w:rsid w:val="0056213B"/>
    <w:rsid w:val="00564ABB"/>
    <w:rsid w:val="00564DC2"/>
    <w:rsid w:val="005675AA"/>
    <w:rsid w:val="00567B30"/>
    <w:rsid w:val="00567D81"/>
    <w:rsid w:val="00570194"/>
    <w:rsid w:val="0057091D"/>
    <w:rsid w:val="00572229"/>
    <w:rsid w:val="00573145"/>
    <w:rsid w:val="00573B90"/>
    <w:rsid w:val="005742D2"/>
    <w:rsid w:val="005751DB"/>
    <w:rsid w:val="00575354"/>
    <w:rsid w:val="00575727"/>
    <w:rsid w:val="0057706B"/>
    <w:rsid w:val="005801E1"/>
    <w:rsid w:val="00580DAA"/>
    <w:rsid w:val="00582130"/>
    <w:rsid w:val="00585E61"/>
    <w:rsid w:val="005860B9"/>
    <w:rsid w:val="00586F62"/>
    <w:rsid w:val="00587B3E"/>
    <w:rsid w:val="00587CCB"/>
    <w:rsid w:val="00590BF6"/>
    <w:rsid w:val="00590D4B"/>
    <w:rsid w:val="00594DDE"/>
    <w:rsid w:val="0059661E"/>
    <w:rsid w:val="005A2907"/>
    <w:rsid w:val="005A2B73"/>
    <w:rsid w:val="005A4C75"/>
    <w:rsid w:val="005A78FB"/>
    <w:rsid w:val="005B0483"/>
    <w:rsid w:val="005B3F6D"/>
    <w:rsid w:val="005B4CC3"/>
    <w:rsid w:val="005B6D74"/>
    <w:rsid w:val="005B7BFB"/>
    <w:rsid w:val="005C11BE"/>
    <w:rsid w:val="005C1444"/>
    <w:rsid w:val="005C46DE"/>
    <w:rsid w:val="005D10B5"/>
    <w:rsid w:val="005D32A1"/>
    <w:rsid w:val="005D339D"/>
    <w:rsid w:val="005E13B0"/>
    <w:rsid w:val="005E271F"/>
    <w:rsid w:val="005E3BF1"/>
    <w:rsid w:val="005E4ADF"/>
    <w:rsid w:val="005F1805"/>
    <w:rsid w:val="005F3147"/>
    <w:rsid w:val="005F6D8A"/>
    <w:rsid w:val="00600600"/>
    <w:rsid w:val="00600CA8"/>
    <w:rsid w:val="006035DD"/>
    <w:rsid w:val="00605170"/>
    <w:rsid w:val="006103C6"/>
    <w:rsid w:val="00614A6A"/>
    <w:rsid w:val="006177C2"/>
    <w:rsid w:val="00621754"/>
    <w:rsid w:val="00621C2A"/>
    <w:rsid w:val="00623152"/>
    <w:rsid w:val="00623C35"/>
    <w:rsid w:val="006240B7"/>
    <w:rsid w:val="006248CF"/>
    <w:rsid w:val="00625956"/>
    <w:rsid w:val="00626329"/>
    <w:rsid w:val="00631223"/>
    <w:rsid w:val="00631BCC"/>
    <w:rsid w:val="00633EA6"/>
    <w:rsid w:val="0063780D"/>
    <w:rsid w:val="00642F54"/>
    <w:rsid w:val="00644664"/>
    <w:rsid w:val="006448FD"/>
    <w:rsid w:val="006457C5"/>
    <w:rsid w:val="00647127"/>
    <w:rsid w:val="00650041"/>
    <w:rsid w:val="006515A2"/>
    <w:rsid w:val="006556A2"/>
    <w:rsid w:val="006600E7"/>
    <w:rsid w:val="00660B6C"/>
    <w:rsid w:val="00663FF5"/>
    <w:rsid w:val="00664BDC"/>
    <w:rsid w:val="00667B41"/>
    <w:rsid w:val="00667F28"/>
    <w:rsid w:val="00670780"/>
    <w:rsid w:val="0067130A"/>
    <w:rsid w:val="00672A7B"/>
    <w:rsid w:val="00674BF8"/>
    <w:rsid w:val="00676E4D"/>
    <w:rsid w:val="006777C3"/>
    <w:rsid w:val="00677D3C"/>
    <w:rsid w:val="00680915"/>
    <w:rsid w:val="00681D41"/>
    <w:rsid w:val="0068261E"/>
    <w:rsid w:val="00682827"/>
    <w:rsid w:val="00684225"/>
    <w:rsid w:val="0069046F"/>
    <w:rsid w:val="0069200B"/>
    <w:rsid w:val="00692E10"/>
    <w:rsid w:val="00697722"/>
    <w:rsid w:val="00697C47"/>
    <w:rsid w:val="006A0883"/>
    <w:rsid w:val="006A1F54"/>
    <w:rsid w:val="006A26A3"/>
    <w:rsid w:val="006A3AA0"/>
    <w:rsid w:val="006A5661"/>
    <w:rsid w:val="006A58A3"/>
    <w:rsid w:val="006A69BF"/>
    <w:rsid w:val="006A71AD"/>
    <w:rsid w:val="006B2E8F"/>
    <w:rsid w:val="006B44DF"/>
    <w:rsid w:val="006B463C"/>
    <w:rsid w:val="006B52F4"/>
    <w:rsid w:val="006B5E5C"/>
    <w:rsid w:val="006B75A3"/>
    <w:rsid w:val="006C1F4B"/>
    <w:rsid w:val="006C234F"/>
    <w:rsid w:val="006C44E4"/>
    <w:rsid w:val="006C45B7"/>
    <w:rsid w:val="006C47BE"/>
    <w:rsid w:val="006C58E2"/>
    <w:rsid w:val="006C6FC3"/>
    <w:rsid w:val="006D1EDB"/>
    <w:rsid w:val="006D4051"/>
    <w:rsid w:val="006D4DB5"/>
    <w:rsid w:val="006D6399"/>
    <w:rsid w:val="006D65DB"/>
    <w:rsid w:val="006D6CB5"/>
    <w:rsid w:val="006D79B8"/>
    <w:rsid w:val="006E06D5"/>
    <w:rsid w:val="006E13E7"/>
    <w:rsid w:val="006E3EFC"/>
    <w:rsid w:val="006E4F47"/>
    <w:rsid w:val="006E572E"/>
    <w:rsid w:val="006E5C77"/>
    <w:rsid w:val="006E7EF8"/>
    <w:rsid w:val="006F014D"/>
    <w:rsid w:val="006F0B11"/>
    <w:rsid w:val="006F0E45"/>
    <w:rsid w:val="006F32C2"/>
    <w:rsid w:val="006F3C80"/>
    <w:rsid w:val="006F5502"/>
    <w:rsid w:val="006F5C17"/>
    <w:rsid w:val="006F5E9B"/>
    <w:rsid w:val="006F5F29"/>
    <w:rsid w:val="007004FD"/>
    <w:rsid w:val="00701E62"/>
    <w:rsid w:val="00703667"/>
    <w:rsid w:val="00703733"/>
    <w:rsid w:val="00704BC8"/>
    <w:rsid w:val="00705769"/>
    <w:rsid w:val="007057E2"/>
    <w:rsid w:val="00706F13"/>
    <w:rsid w:val="00711D0C"/>
    <w:rsid w:val="0071206D"/>
    <w:rsid w:val="00713510"/>
    <w:rsid w:val="00713DCB"/>
    <w:rsid w:val="007144AA"/>
    <w:rsid w:val="00715E64"/>
    <w:rsid w:val="00716EF9"/>
    <w:rsid w:val="0071778B"/>
    <w:rsid w:val="007227A0"/>
    <w:rsid w:val="00722CB9"/>
    <w:rsid w:val="007234B7"/>
    <w:rsid w:val="00724B56"/>
    <w:rsid w:val="007267E3"/>
    <w:rsid w:val="007334C5"/>
    <w:rsid w:val="00736C4C"/>
    <w:rsid w:val="00740206"/>
    <w:rsid w:val="00740E5B"/>
    <w:rsid w:val="0074276A"/>
    <w:rsid w:val="00744DB3"/>
    <w:rsid w:val="00747215"/>
    <w:rsid w:val="00747CC6"/>
    <w:rsid w:val="007509CB"/>
    <w:rsid w:val="00751B85"/>
    <w:rsid w:val="00751C3E"/>
    <w:rsid w:val="00752A8B"/>
    <w:rsid w:val="00752CA7"/>
    <w:rsid w:val="00755ECC"/>
    <w:rsid w:val="00757B6F"/>
    <w:rsid w:val="0076068F"/>
    <w:rsid w:val="0076145E"/>
    <w:rsid w:val="00761D46"/>
    <w:rsid w:val="00762580"/>
    <w:rsid w:val="00762E79"/>
    <w:rsid w:val="007636C8"/>
    <w:rsid w:val="00765768"/>
    <w:rsid w:val="007658CA"/>
    <w:rsid w:val="0076737A"/>
    <w:rsid w:val="00767F1D"/>
    <w:rsid w:val="007707F8"/>
    <w:rsid w:val="007717A9"/>
    <w:rsid w:val="00771EB0"/>
    <w:rsid w:val="007731C9"/>
    <w:rsid w:val="007740D1"/>
    <w:rsid w:val="00774B39"/>
    <w:rsid w:val="007752D4"/>
    <w:rsid w:val="007765B3"/>
    <w:rsid w:val="00777385"/>
    <w:rsid w:val="00777391"/>
    <w:rsid w:val="00777496"/>
    <w:rsid w:val="0077765F"/>
    <w:rsid w:val="00777CBB"/>
    <w:rsid w:val="007816A9"/>
    <w:rsid w:val="00781F4F"/>
    <w:rsid w:val="007831D8"/>
    <w:rsid w:val="00785F75"/>
    <w:rsid w:val="007901E5"/>
    <w:rsid w:val="00790EA3"/>
    <w:rsid w:val="007936F9"/>
    <w:rsid w:val="00793982"/>
    <w:rsid w:val="0079539A"/>
    <w:rsid w:val="00795AFD"/>
    <w:rsid w:val="00795BF3"/>
    <w:rsid w:val="00795FEB"/>
    <w:rsid w:val="007A00DF"/>
    <w:rsid w:val="007A0BC4"/>
    <w:rsid w:val="007A2DBB"/>
    <w:rsid w:val="007A358C"/>
    <w:rsid w:val="007A4CAF"/>
    <w:rsid w:val="007A5BF4"/>
    <w:rsid w:val="007A73EC"/>
    <w:rsid w:val="007A780A"/>
    <w:rsid w:val="007B0487"/>
    <w:rsid w:val="007B1E92"/>
    <w:rsid w:val="007B2D63"/>
    <w:rsid w:val="007B327B"/>
    <w:rsid w:val="007B35A4"/>
    <w:rsid w:val="007B3843"/>
    <w:rsid w:val="007B4FEF"/>
    <w:rsid w:val="007B65C1"/>
    <w:rsid w:val="007B7240"/>
    <w:rsid w:val="007B76BA"/>
    <w:rsid w:val="007B76D4"/>
    <w:rsid w:val="007B79BB"/>
    <w:rsid w:val="007C0718"/>
    <w:rsid w:val="007C1262"/>
    <w:rsid w:val="007C23F1"/>
    <w:rsid w:val="007C40DF"/>
    <w:rsid w:val="007C609E"/>
    <w:rsid w:val="007D0969"/>
    <w:rsid w:val="007D1DF8"/>
    <w:rsid w:val="007D2584"/>
    <w:rsid w:val="007D39F0"/>
    <w:rsid w:val="007D48EB"/>
    <w:rsid w:val="007D7314"/>
    <w:rsid w:val="007E16FC"/>
    <w:rsid w:val="007E18C6"/>
    <w:rsid w:val="007E1AF0"/>
    <w:rsid w:val="007E367A"/>
    <w:rsid w:val="007E40EA"/>
    <w:rsid w:val="007E4A77"/>
    <w:rsid w:val="007E4F27"/>
    <w:rsid w:val="007E6B19"/>
    <w:rsid w:val="007E7041"/>
    <w:rsid w:val="007E7082"/>
    <w:rsid w:val="007F0B1A"/>
    <w:rsid w:val="007F18FF"/>
    <w:rsid w:val="007F2D30"/>
    <w:rsid w:val="007F5278"/>
    <w:rsid w:val="007F71CE"/>
    <w:rsid w:val="008007A8"/>
    <w:rsid w:val="00800ABC"/>
    <w:rsid w:val="00802B67"/>
    <w:rsid w:val="00804555"/>
    <w:rsid w:val="00807322"/>
    <w:rsid w:val="00807818"/>
    <w:rsid w:val="0081007B"/>
    <w:rsid w:val="00810534"/>
    <w:rsid w:val="00810A0F"/>
    <w:rsid w:val="00812A01"/>
    <w:rsid w:val="0081346D"/>
    <w:rsid w:val="00820613"/>
    <w:rsid w:val="0082100C"/>
    <w:rsid w:val="00821982"/>
    <w:rsid w:val="00822B7C"/>
    <w:rsid w:val="0082509E"/>
    <w:rsid w:val="00827416"/>
    <w:rsid w:val="008279C2"/>
    <w:rsid w:val="00834706"/>
    <w:rsid w:val="00834E15"/>
    <w:rsid w:val="008369AE"/>
    <w:rsid w:val="00836AE6"/>
    <w:rsid w:val="00837222"/>
    <w:rsid w:val="00837B60"/>
    <w:rsid w:val="00842883"/>
    <w:rsid w:val="00842E69"/>
    <w:rsid w:val="00845A1C"/>
    <w:rsid w:val="008463D7"/>
    <w:rsid w:val="00846A2F"/>
    <w:rsid w:val="0084741A"/>
    <w:rsid w:val="00850B46"/>
    <w:rsid w:val="00851BB1"/>
    <w:rsid w:val="0085276D"/>
    <w:rsid w:val="008555C4"/>
    <w:rsid w:val="0086161A"/>
    <w:rsid w:val="00862A13"/>
    <w:rsid w:val="008633BA"/>
    <w:rsid w:val="00864D71"/>
    <w:rsid w:val="00867BF5"/>
    <w:rsid w:val="008708F2"/>
    <w:rsid w:val="00871C9F"/>
    <w:rsid w:val="00871F4A"/>
    <w:rsid w:val="0087250C"/>
    <w:rsid w:val="008726B0"/>
    <w:rsid w:val="008735C3"/>
    <w:rsid w:val="0087362D"/>
    <w:rsid w:val="00875911"/>
    <w:rsid w:val="00877A79"/>
    <w:rsid w:val="0088024A"/>
    <w:rsid w:val="00880719"/>
    <w:rsid w:val="0088292E"/>
    <w:rsid w:val="008829A0"/>
    <w:rsid w:val="00887F57"/>
    <w:rsid w:val="00891F7A"/>
    <w:rsid w:val="00892083"/>
    <w:rsid w:val="0089208F"/>
    <w:rsid w:val="008935ED"/>
    <w:rsid w:val="00894466"/>
    <w:rsid w:val="00896121"/>
    <w:rsid w:val="00896681"/>
    <w:rsid w:val="008967C1"/>
    <w:rsid w:val="00897C71"/>
    <w:rsid w:val="00897E0A"/>
    <w:rsid w:val="00897E41"/>
    <w:rsid w:val="008A4684"/>
    <w:rsid w:val="008A51E4"/>
    <w:rsid w:val="008A61CC"/>
    <w:rsid w:val="008A73DA"/>
    <w:rsid w:val="008B03BD"/>
    <w:rsid w:val="008B23E1"/>
    <w:rsid w:val="008B2A90"/>
    <w:rsid w:val="008B7AD4"/>
    <w:rsid w:val="008B7CB9"/>
    <w:rsid w:val="008B7F2B"/>
    <w:rsid w:val="008C26F3"/>
    <w:rsid w:val="008C33DC"/>
    <w:rsid w:val="008C3EFD"/>
    <w:rsid w:val="008C40EB"/>
    <w:rsid w:val="008D085F"/>
    <w:rsid w:val="008D3116"/>
    <w:rsid w:val="008D3291"/>
    <w:rsid w:val="008D390A"/>
    <w:rsid w:val="008D56DF"/>
    <w:rsid w:val="008D6B55"/>
    <w:rsid w:val="008D7A92"/>
    <w:rsid w:val="008E018E"/>
    <w:rsid w:val="008E4B76"/>
    <w:rsid w:val="008E65A4"/>
    <w:rsid w:val="008E6E20"/>
    <w:rsid w:val="008E701E"/>
    <w:rsid w:val="008E7BAD"/>
    <w:rsid w:val="008F093E"/>
    <w:rsid w:val="008F100C"/>
    <w:rsid w:val="008F1570"/>
    <w:rsid w:val="008F1DB9"/>
    <w:rsid w:val="008F2903"/>
    <w:rsid w:val="008F2BE0"/>
    <w:rsid w:val="008F35C2"/>
    <w:rsid w:val="008F49EA"/>
    <w:rsid w:val="008F4B47"/>
    <w:rsid w:val="008F52D3"/>
    <w:rsid w:val="008F7A97"/>
    <w:rsid w:val="008F7F3D"/>
    <w:rsid w:val="008F7FAA"/>
    <w:rsid w:val="008F7FF9"/>
    <w:rsid w:val="009008EB"/>
    <w:rsid w:val="00900DF0"/>
    <w:rsid w:val="00901209"/>
    <w:rsid w:val="00902822"/>
    <w:rsid w:val="009060A6"/>
    <w:rsid w:val="00906275"/>
    <w:rsid w:val="0090651D"/>
    <w:rsid w:val="009071F8"/>
    <w:rsid w:val="00910936"/>
    <w:rsid w:val="00913500"/>
    <w:rsid w:val="00913E22"/>
    <w:rsid w:val="009140D6"/>
    <w:rsid w:val="0091538F"/>
    <w:rsid w:val="00915E26"/>
    <w:rsid w:val="00923E6F"/>
    <w:rsid w:val="00931790"/>
    <w:rsid w:val="0093272F"/>
    <w:rsid w:val="00932D40"/>
    <w:rsid w:val="0093306F"/>
    <w:rsid w:val="00933271"/>
    <w:rsid w:val="00935317"/>
    <w:rsid w:val="00935552"/>
    <w:rsid w:val="00935D22"/>
    <w:rsid w:val="00936559"/>
    <w:rsid w:val="00937D03"/>
    <w:rsid w:val="009410D8"/>
    <w:rsid w:val="009424B6"/>
    <w:rsid w:val="00943722"/>
    <w:rsid w:val="00944A50"/>
    <w:rsid w:val="009509CA"/>
    <w:rsid w:val="009514AE"/>
    <w:rsid w:val="009526BD"/>
    <w:rsid w:val="00952A1E"/>
    <w:rsid w:val="00952EEA"/>
    <w:rsid w:val="00953949"/>
    <w:rsid w:val="009543BF"/>
    <w:rsid w:val="009546C7"/>
    <w:rsid w:val="0095516C"/>
    <w:rsid w:val="00955506"/>
    <w:rsid w:val="009559DE"/>
    <w:rsid w:val="00957B37"/>
    <w:rsid w:val="0096010B"/>
    <w:rsid w:val="00960188"/>
    <w:rsid w:val="00960C09"/>
    <w:rsid w:val="00961196"/>
    <w:rsid w:val="00961207"/>
    <w:rsid w:val="00963793"/>
    <w:rsid w:val="0096400C"/>
    <w:rsid w:val="00964DAD"/>
    <w:rsid w:val="00964E1C"/>
    <w:rsid w:val="00966379"/>
    <w:rsid w:val="009667C2"/>
    <w:rsid w:val="00967A38"/>
    <w:rsid w:val="00967C4B"/>
    <w:rsid w:val="00971CBC"/>
    <w:rsid w:val="00971F94"/>
    <w:rsid w:val="0097283E"/>
    <w:rsid w:val="00972E63"/>
    <w:rsid w:val="00973980"/>
    <w:rsid w:val="00974A0F"/>
    <w:rsid w:val="0097524C"/>
    <w:rsid w:val="00980891"/>
    <w:rsid w:val="00980ADF"/>
    <w:rsid w:val="0098148B"/>
    <w:rsid w:val="00981E40"/>
    <w:rsid w:val="00983D0B"/>
    <w:rsid w:val="0098445D"/>
    <w:rsid w:val="00987078"/>
    <w:rsid w:val="009879B8"/>
    <w:rsid w:val="00987BBF"/>
    <w:rsid w:val="0099026C"/>
    <w:rsid w:val="00990602"/>
    <w:rsid w:val="00990C3B"/>
    <w:rsid w:val="00991C66"/>
    <w:rsid w:val="00993076"/>
    <w:rsid w:val="009945E2"/>
    <w:rsid w:val="00995AE1"/>
    <w:rsid w:val="00996A79"/>
    <w:rsid w:val="0099763C"/>
    <w:rsid w:val="009A1C5A"/>
    <w:rsid w:val="009A217A"/>
    <w:rsid w:val="009A332B"/>
    <w:rsid w:val="009A38BB"/>
    <w:rsid w:val="009A4704"/>
    <w:rsid w:val="009A7741"/>
    <w:rsid w:val="009B4394"/>
    <w:rsid w:val="009B492B"/>
    <w:rsid w:val="009B4DCE"/>
    <w:rsid w:val="009B5288"/>
    <w:rsid w:val="009B7E66"/>
    <w:rsid w:val="009C1885"/>
    <w:rsid w:val="009C23A4"/>
    <w:rsid w:val="009C4966"/>
    <w:rsid w:val="009C4D82"/>
    <w:rsid w:val="009C71CB"/>
    <w:rsid w:val="009C7BB9"/>
    <w:rsid w:val="009D0781"/>
    <w:rsid w:val="009D110C"/>
    <w:rsid w:val="009D1AD8"/>
    <w:rsid w:val="009D2FAB"/>
    <w:rsid w:val="009D3ED5"/>
    <w:rsid w:val="009D44FC"/>
    <w:rsid w:val="009D556C"/>
    <w:rsid w:val="009D5DBF"/>
    <w:rsid w:val="009D65ED"/>
    <w:rsid w:val="009D6A9A"/>
    <w:rsid w:val="009D7A9D"/>
    <w:rsid w:val="009E0F4B"/>
    <w:rsid w:val="009F0BA6"/>
    <w:rsid w:val="009F0D61"/>
    <w:rsid w:val="009F1585"/>
    <w:rsid w:val="009F1ABC"/>
    <w:rsid w:val="009F3199"/>
    <w:rsid w:val="009F6436"/>
    <w:rsid w:val="009F6A6C"/>
    <w:rsid w:val="009F6C95"/>
    <w:rsid w:val="009F7294"/>
    <w:rsid w:val="009F7A0A"/>
    <w:rsid w:val="00A01E95"/>
    <w:rsid w:val="00A038E7"/>
    <w:rsid w:val="00A0525C"/>
    <w:rsid w:val="00A1298F"/>
    <w:rsid w:val="00A13722"/>
    <w:rsid w:val="00A1597B"/>
    <w:rsid w:val="00A1749B"/>
    <w:rsid w:val="00A17684"/>
    <w:rsid w:val="00A17CDC"/>
    <w:rsid w:val="00A2184B"/>
    <w:rsid w:val="00A22DF4"/>
    <w:rsid w:val="00A23E60"/>
    <w:rsid w:val="00A240E7"/>
    <w:rsid w:val="00A24E83"/>
    <w:rsid w:val="00A24ED5"/>
    <w:rsid w:val="00A27030"/>
    <w:rsid w:val="00A30C4F"/>
    <w:rsid w:val="00A3153C"/>
    <w:rsid w:val="00A33080"/>
    <w:rsid w:val="00A41EDC"/>
    <w:rsid w:val="00A43DE1"/>
    <w:rsid w:val="00A440D2"/>
    <w:rsid w:val="00A44E5B"/>
    <w:rsid w:val="00A45087"/>
    <w:rsid w:val="00A471CE"/>
    <w:rsid w:val="00A53DF1"/>
    <w:rsid w:val="00A5557F"/>
    <w:rsid w:val="00A608A0"/>
    <w:rsid w:val="00A60A53"/>
    <w:rsid w:val="00A60BF2"/>
    <w:rsid w:val="00A625C1"/>
    <w:rsid w:val="00A632BA"/>
    <w:rsid w:val="00A64165"/>
    <w:rsid w:val="00A6640A"/>
    <w:rsid w:val="00A71152"/>
    <w:rsid w:val="00A7122D"/>
    <w:rsid w:val="00A7475C"/>
    <w:rsid w:val="00A74E52"/>
    <w:rsid w:val="00A74E6D"/>
    <w:rsid w:val="00A81EDF"/>
    <w:rsid w:val="00A833AD"/>
    <w:rsid w:val="00A84D58"/>
    <w:rsid w:val="00A854A8"/>
    <w:rsid w:val="00A862CD"/>
    <w:rsid w:val="00A86672"/>
    <w:rsid w:val="00A8686A"/>
    <w:rsid w:val="00A879AB"/>
    <w:rsid w:val="00A9272F"/>
    <w:rsid w:val="00A93BF1"/>
    <w:rsid w:val="00A93E59"/>
    <w:rsid w:val="00A93F09"/>
    <w:rsid w:val="00A94422"/>
    <w:rsid w:val="00A948FB"/>
    <w:rsid w:val="00AA59E4"/>
    <w:rsid w:val="00AA5BC6"/>
    <w:rsid w:val="00AA6D8E"/>
    <w:rsid w:val="00AB1B07"/>
    <w:rsid w:val="00AB378A"/>
    <w:rsid w:val="00AB4943"/>
    <w:rsid w:val="00AB60C5"/>
    <w:rsid w:val="00AC30E6"/>
    <w:rsid w:val="00AC679D"/>
    <w:rsid w:val="00AC6CDC"/>
    <w:rsid w:val="00AD0472"/>
    <w:rsid w:val="00AD1FC3"/>
    <w:rsid w:val="00AD2DAC"/>
    <w:rsid w:val="00AD4320"/>
    <w:rsid w:val="00AD46E5"/>
    <w:rsid w:val="00AD473B"/>
    <w:rsid w:val="00AD4FC2"/>
    <w:rsid w:val="00AD5095"/>
    <w:rsid w:val="00AD5868"/>
    <w:rsid w:val="00AD58CD"/>
    <w:rsid w:val="00AD6ED4"/>
    <w:rsid w:val="00AE0AF6"/>
    <w:rsid w:val="00AE1098"/>
    <w:rsid w:val="00AE5FC6"/>
    <w:rsid w:val="00AE64E4"/>
    <w:rsid w:val="00AE76B1"/>
    <w:rsid w:val="00AF14F0"/>
    <w:rsid w:val="00AF27C2"/>
    <w:rsid w:val="00AF28DF"/>
    <w:rsid w:val="00AF2BAD"/>
    <w:rsid w:val="00AF3E85"/>
    <w:rsid w:val="00AF522A"/>
    <w:rsid w:val="00AF576F"/>
    <w:rsid w:val="00AF5D2B"/>
    <w:rsid w:val="00AF77B3"/>
    <w:rsid w:val="00AF7C22"/>
    <w:rsid w:val="00B01841"/>
    <w:rsid w:val="00B02EE1"/>
    <w:rsid w:val="00B038E9"/>
    <w:rsid w:val="00B04353"/>
    <w:rsid w:val="00B04F6F"/>
    <w:rsid w:val="00B12E12"/>
    <w:rsid w:val="00B13814"/>
    <w:rsid w:val="00B13FB1"/>
    <w:rsid w:val="00B14010"/>
    <w:rsid w:val="00B14971"/>
    <w:rsid w:val="00B15496"/>
    <w:rsid w:val="00B17BC9"/>
    <w:rsid w:val="00B17FAB"/>
    <w:rsid w:val="00B20CB2"/>
    <w:rsid w:val="00B21AC7"/>
    <w:rsid w:val="00B21BD1"/>
    <w:rsid w:val="00B23816"/>
    <w:rsid w:val="00B23E94"/>
    <w:rsid w:val="00B26316"/>
    <w:rsid w:val="00B26542"/>
    <w:rsid w:val="00B26FA3"/>
    <w:rsid w:val="00B273BB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6263"/>
    <w:rsid w:val="00B40844"/>
    <w:rsid w:val="00B40E3E"/>
    <w:rsid w:val="00B41CFE"/>
    <w:rsid w:val="00B42760"/>
    <w:rsid w:val="00B42F9A"/>
    <w:rsid w:val="00B46251"/>
    <w:rsid w:val="00B4683B"/>
    <w:rsid w:val="00B51419"/>
    <w:rsid w:val="00B515DE"/>
    <w:rsid w:val="00B534DE"/>
    <w:rsid w:val="00B57287"/>
    <w:rsid w:val="00B57AEE"/>
    <w:rsid w:val="00B63288"/>
    <w:rsid w:val="00B6341A"/>
    <w:rsid w:val="00B64D74"/>
    <w:rsid w:val="00B64E63"/>
    <w:rsid w:val="00B65FF0"/>
    <w:rsid w:val="00B671D4"/>
    <w:rsid w:val="00B70E1C"/>
    <w:rsid w:val="00B72C4D"/>
    <w:rsid w:val="00B73139"/>
    <w:rsid w:val="00B74E5C"/>
    <w:rsid w:val="00B756B6"/>
    <w:rsid w:val="00B80308"/>
    <w:rsid w:val="00B80624"/>
    <w:rsid w:val="00B8469B"/>
    <w:rsid w:val="00B85F17"/>
    <w:rsid w:val="00B90899"/>
    <w:rsid w:val="00B91C68"/>
    <w:rsid w:val="00B91FC0"/>
    <w:rsid w:val="00B9319A"/>
    <w:rsid w:val="00B947D8"/>
    <w:rsid w:val="00B950F1"/>
    <w:rsid w:val="00B967ED"/>
    <w:rsid w:val="00B96A1B"/>
    <w:rsid w:val="00B972E9"/>
    <w:rsid w:val="00B9768A"/>
    <w:rsid w:val="00BA4727"/>
    <w:rsid w:val="00BA6779"/>
    <w:rsid w:val="00BA7F45"/>
    <w:rsid w:val="00BB1930"/>
    <w:rsid w:val="00BB2614"/>
    <w:rsid w:val="00BB3B2E"/>
    <w:rsid w:val="00BB408C"/>
    <w:rsid w:val="00BB77E5"/>
    <w:rsid w:val="00BC4844"/>
    <w:rsid w:val="00BC4CFC"/>
    <w:rsid w:val="00BC6314"/>
    <w:rsid w:val="00BD1463"/>
    <w:rsid w:val="00BD4C75"/>
    <w:rsid w:val="00BD7E55"/>
    <w:rsid w:val="00BD7E8C"/>
    <w:rsid w:val="00BD7FA1"/>
    <w:rsid w:val="00BE15D1"/>
    <w:rsid w:val="00BE3008"/>
    <w:rsid w:val="00BE4A67"/>
    <w:rsid w:val="00BE5D4D"/>
    <w:rsid w:val="00BE65D7"/>
    <w:rsid w:val="00BE7D96"/>
    <w:rsid w:val="00BF0C75"/>
    <w:rsid w:val="00BF22D8"/>
    <w:rsid w:val="00BF31DF"/>
    <w:rsid w:val="00BF379E"/>
    <w:rsid w:val="00BF6522"/>
    <w:rsid w:val="00C02CE3"/>
    <w:rsid w:val="00C033E7"/>
    <w:rsid w:val="00C037F5"/>
    <w:rsid w:val="00C03946"/>
    <w:rsid w:val="00C03AAE"/>
    <w:rsid w:val="00C03D0E"/>
    <w:rsid w:val="00C04814"/>
    <w:rsid w:val="00C0606B"/>
    <w:rsid w:val="00C07109"/>
    <w:rsid w:val="00C0737A"/>
    <w:rsid w:val="00C07505"/>
    <w:rsid w:val="00C07EFD"/>
    <w:rsid w:val="00C109F4"/>
    <w:rsid w:val="00C10AA8"/>
    <w:rsid w:val="00C11778"/>
    <w:rsid w:val="00C1197C"/>
    <w:rsid w:val="00C12BD4"/>
    <w:rsid w:val="00C134BF"/>
    <w:rsid w:val="00C13C72"/>
    <w:rsid w:val="00C1455D"/>
    <w:rsid w:val="00C14A57"/>
    <w:rsid w:val="00C14BC0"/>
    <w:rsid w:val="00C15BDF"/>
    <w:rsid w:val="00C20653"/>
    <w:rsid w:val="00C27E29"/>
    <w:rsid w:val="00C32212"/>
    <w:rsid w:val="00C3461A"/>
    <w:rsid w:val="00C35FFE"/>
    <w:rsid w:val="00C364C2"/>
    <w:rsid w:val="00C3721E"/>
    <w:rsid w:val="00C41E8A"/>
    <w:rsid w:val="00C43A18"/>
    <w:rsid w:val="00C46FE1"/>
    <w:rsid w:val="00C47184"/>
    <w:rsid w:val="00C50D2C"/>
    <w:rsid w:val="00C522B3"/>
    <w:rsid w:val="00C53A76"/>
    <w:rsid w:val="00C54BCF"/>
    <w:rsid w:val="00C56B68"/>
    <w:rsid w:val="00C61237"/>
    <w:rsid w:val="00C622C6"/>
    <w:rsid w:val="00C63D0A"/>
    <w:rsid w:val="00C66C72"/>
    <w:rsid w:val="00C704A7"/>
    <w:rsid w:val="00C704AA"/>
    <w:rsid w:val="00C72E85"/>
    <w:rsid w:val="00C73195"/>
    <w:rsid w:val="00C751D6"/>
    <w:rsid w:val="00C7724A"/>
    <w:rsid w:val="00C83358"/>
    <w:rsid w:val="00C84287"/>
    <w:rsid w:val="00C859E3"/>
    <w:rsid w:val="00C85E97"/>
    <w:rsid w:val="00C870E0"/>
    <w:rsid w:val="00C87EC3"/>
    <w:rsid w:val="00C92D21"/>
    <w:rsid w:val="00C93123"/>
    <w:rsid w:val="00C93D33"/>
    <w:rsid w:val="00C96599"/>
    <w:rsid w:val="00CA1255"/>
    <w:rsid w:val="00CA3983"/>
    <w:rsid w:val="00CA4650"/>
    <w:rsid w:val="00CB0B37"/>
    <w:rsid w:val="00CB2324"/>
    <w:rsid w:val="00CB72D5"/>
    <w:rsid w:val="00CB7D0E"/>
    <w:rsid w:val="00CC1FCE"/>
    <w:rsid w:val="00CC3516"/>
    <w:rsid w:val="00CC36E2"/>
    <w:rsid w:val="00CC4901"/>
    <w:rsid w:val="00CC5516"/>
    <w:rsid w:val="00CC62A0"/>
    <w:rsid w:val="00CC632C"/>
    <w:rsid w:val="00CD02BA"/>
    <w:rsid w:val="00CD0473"/>
    <w:rsid w:val="00CD04F7"/>
    <w:rsid w:val="00CD149D"/>
    <w:rsid w:val="00CD185F"/>
    <w:rsid w:val="00CD3091"/>
    <w:rsid w:val="00CD4312"/>
    <w:rsid w:val="00CD79D6"/>
    <w:rsid w:val="00CD7B7C"/>
    <w:rsid w:val="00CE285E"/>
    <w:rsid w:val="00CE63F4"/>
    <w:rsid w:val="00CE6C8C"/>
    <w:rsid w:val="00CF38D2"/>
    <w:rsid w:val="00CF4782"/>
    <w:rsid w:val="00CF52BD"/>
    <w:rsid w:val="00CF6626"/>
    <w:rsid w:val="00CF69E9"/>
    <w:rsid w:val="00CF7E3E"/>
    <w:rsid w:val="00D036AF"/>
    <w:rsid w:val="00D04D76"/>
    <w:rsid w:val="00D05688"/>
    <w:rsid w:val="00D14A6E"/>
    <w:rsid w:val="00D16650"/>
    <w:rsid w:val="00D1677B"/>
    <w:rsid w:val="00D178CC"/>
    <w:rsid w:val="00D20939"/>
    <w:rsid w:val="00D2154C"/>
    <w:rsid w:val="00D23C54"/>
    <w:rsid w:val="00D24CEF"/>
    <w:rsid w:val="00D26A57"/>
    <w:rsid w:val="00D311D3"/>
    <w:rsid w:val="00D31502"/>
    <w:rsid w:val="00D31559"/>
    <w:rsid w:val="00D35100"/>
    <w:rsid w:val="00D43B6E"/>
    <w:rsid w:val="00D43B77"/>
    <w:rsid w:val="00D43E77"/>
    <w:rsid w:val="00D4536A"/>
    <w:rsid w:val="00D47A6A"/>
    <w:rsid w:val="00D47D26"/>
    <w:rsid w:val="00D53238"/>
    <w:rsid w:val="00D5542C"/>
    <w:rsid w:val="00D55E01"/>
    <w:rsid w:val="00D57D44"/>
    <w:rsid w:val="00D612E3"/>
    <w:rsid w:val="00D615AE"/>
    <w:rsid w:val="00D63CDD"/>
    <w:rsid w:val="00D64026"/>
    <w:rsid w:val="00D6450D"/>
    <w:rsid w:val="00D65F3A"/>
    <w:rsid w:val="00D6734B"/>
    <w:rsid w:val="00D67672"/>
    <w:rsid w:val="00D70CB5"/>
    <w:rsid w:val="00D710FD"/>
    <w:rsid w:val="00D7135A"/>
    <w:rsid w:val="00D7317D"/>
    <w:rsid w:val="00D73509"/>
    <w:rsid w:val="00D74DFA"/>
    <w:rsid w:val="00D751DC"/>
    <w:rsid w:val="00D75A8F"/>
    <w:rsid w:val="00D77081"/>
    <w:rsid w:val="00D80A18"/>
    <w:rsid w:val="00D814D0"/>
    <w:rsid w:val="00D81E61"/>
    <w:rsid w:val="00D824FE"/>
    <w:rsid w:val="00D83DE3"/>
    <w:rsid w:val="00D84159"/>
    <w:rsid w:val="00D85843"/>
    <w:rsid w:val="00D90F3F"/>
    <w:rsid w:val="00D914A7"/>
    <w:rsid w:val="00D91ABB"/>
    <w:rsid w:val="00D92E31"/>
    <w:rsid w:val="00D9308D"/>
    <w:rsid w:val="00D93D72"/>
    <w:rsid w:val="00D9527F"/>
    <w:rsid w:val="00D96ABC"/>
    <w:rsid w:val="00DA356D"/>
    <w:rsid w:val="00DA3574"/>
    <w:rsid w:val="00DB0099"/>
    <w:rsid w:val="00DB02C6"/>
    <w:rsid w:val="00DB21CF"/>
    <w:rsid w:val="00DB2984"/>
    <w:rsid w:val="00DB4112"/>
    <w:rsid w:val="00DB465E"/>
    <w:rsid w:val="00DB5C67"/>
    <w:rsid w:val="00DB6C6E"/>
    <w:rsid w:val="00DC0F1D"/>
    <w:rsid w:val="00DC2730"/>
    <w:rsid w:val="00DC2F9A"/>
    <w:rsid w:val="00DC3FF3"/>
    <w:rsid w:val="00DC4039"/>
    <w:rsid w:val="00DD0BF4"/>
    <w:rsid w:val="00DD751C"/>
    <w:rsid w:val="00DE4373"/>
    <w:rsid w:val="00DE475F"/>
    <w:rsid w:val="00DE62E8"/>
    <w:rsid w:val="00DE7D3C"/>
    <w:rsid w:val="00DF0B2E"/>
    <w:rsid w:val="00DF4512"/>
    <w:rsid w:val="00DF507C"/>
    <w:rsid w:val="00DF56DA"/>
    <w:rsid w:val="00DF659A"/>
    <w:rsid w:val="00E0088E"/>
    <w:rsid w:val="00E00E2D"/>
    <w:rsid w:val="00E02F41"/>
    <w:rsid w:val="00E03233"/>
    <w:rsid w:val="00E033CE"/>
    <w:rsid w:val="00E05A65"/>
    <w:rsid w:val="00E05BBA"/>
    <w:rsid w:val="00E06DD1"/>
    <w:rsid w:val="00E12D46"/>
    <w:rsid w:val="00E14274"/>
    <w:rsid w:val="00E143E4"/>
    <w:rsid w:val="00E14F3D"/>
    <w:rsid w:val="00E15128"/>
    <w:rsid w:val="00E155EB"/>
    <w:rsid w:val="00E16046"/>
    <w:rsid w:val="00E179F1"/>
    <w:rsid w:val="00E20C36"/>
    <w:rsid w:val="00E21A89"/>
    <w:rsid w:val="00E22FBF"/>
    <w:rsid w:val="00E30568"/>
    <w:rsid w:val="00E31647"/>
    <w:rsid w:val="00E31D96"/>
    <w:rsid w:val="00E32EDB"/>
    <w:rsid w:val="00E343EE"/>
    <w:rsid w:val="00E3531E"/>
    <w:rsid w:val="00E41DA0"/>
    <w:rsid w:val="00E42211"/>
    <w:rsid w:val="00E43180"/>
    <w:rsid w:val="00E43997"/>
    <w:rsid w:val="00E454AC"/>
    <w:rsid w:val="00E471B8"/>
    <w:rsid w:val="00E50C0F"/>
    <w:rsid w:val="00E53CAC"/>
    <w:rsid w:val="00E55218"/>
    <w:rsid w:val="00E62ECE"/>
    <w:rsid w:val="00E64C51"/>
    <w:rsid w:val="00E65DB7"/>
    <w:rsid w:val="00E66208"/>
    <w:rsid w:val="00E671E9"/>
    <w:rsid w:val="00E728AE"/>
    <w:rsid w:val="00E72EB0"/>
    <w:rsid w:val="00E74084"/>
    <w:rsid w:val="00E74E4C"/>
    <w:rsid w:val="00E755E4"/>
    <w:rsid w:val="00E81276"/>
    <w:rsid w:val="00E816AF"/>
    <w:rsid w:val="00E81763"/>
    <w:rsid w:val="00E837EA"/>
    <w:rsid w:val="00E83C1D"/>
    <w:rsid w:val="00E84B12"/>
    <w:rsid w:val="00E855E2"/>
    <w:rsid w:val="00E865B9"/>
    <w:rsid w:val="00E86D98"/>
    <w:rsid w:val="00E9119A"/>
    <w:rsid w:val="00E9137B"/>
    <w:rsid w:val="00E91D56"/>
    <w:rsid w:val="00E9760C"/>
    <w:rsid w:val="00EA06DF"/>
    <w:rsid w:val="00EA2C6F"/>
    <w:rsid w:val="00EA3562"/>
    <w:rsid w:val="00EA39AB"/>
    <w:rsid w:val="00EA511E"/>
    <w:rsid w:val="00EB0A72"/>
    <w:rsid w:val="00EB5F18"/>
    <w:rsid w:val="00EB6530"/>
    <w:rsid w:val="00EB790B"/>
    <w:rsid w:val="00EC3F65"/>
    <w:rsid w:val="00EC4013"/>
    <w:rsid w:val="00EC64D2"/>
    <w:rsid w:val="00ED1EEF"/>
    <w:rsid w:val="00ED2574"/>
    <w:rsid w:val="00ED2F93"/>
    <w:rsid w:val="00ED391B"/>
    <w:rsid w:val="00ED3FC5"/>
    <w:rsid w:val="00ED412A"/>
    <w:rsid w:val="00ED4A48"/>
    <w:rsid w:val="00ED6CFF"/>
    <w:rsid w:val="00EE2645"/>
    <w:rsid w:val="00EE3254"/>
    <w:rsid w:val="00EE3CB2"/>
    <w:rsid w:val="00EE4CE2"/>
    <w:rsid w:val="00EE5EBE"/>
    <w:rsid w:val="00EE7F15"/>
    <w:rsid w:val="00EF0677"/>
    <w:rsid w:val="00EF096D"/>
    <w:rsid w:val="00EF0BC7"/>
    <w:rsid w:val="00EF0DA0"/>
    <w:rsid w:val="00EF17EF"/>
    <w:rsid w:val="00EF36C3"/>
    <w:rsid w:val="00EF4354"/>
    <w:rsid w:val="00EF5148"/>
    <w:rsid w:val="00F01E23"/>
    <w:rsid w:val="00F01E4C"/>
    <w:rsid w:val="00F02CC7"/>
    <w:rsid w:val="00F02F8D"/>
    <w:rsid w:val="00F06355"/>
    <w:rsid w:val="00F075C4"/>
    <w:rsid w:val="00F12DD3"/>
    <w:rsid w:val="00F14354"/>
    <w:rsid w:val="00F144B6"/>
    <w:rsid w:val="00F14A31"/>
    <w:rsid w:val="00F14C7B"/>
    <w:rsid w:val="00F15B9F"/>
    <w:rsid w:val="00F167BA"/>
    <w:rsid w:val="00F200AF"/>
    <w:rsid w:val="00F20BAD"/>
    <w:rsid w:val="00F21086"/>
    <w:rsid w:val="00F2152A"/>
    <w:rsid w:val="00F23FC2"/>
    <w:rsid w:val="00F24E6E"/>
    <w:rsid w:val="00F27E29"/>
    <w:rsid w:val="00F301BF"/>
    <w:rsid w:val="00F3184D"/>
    <w:rsid w:val="00F31B27"/>
    <w:rsid w:val="00F336C1"/>
    <w:rsid w:val="00F36143"/>
    <w:rsid w:val="00F3622B"/>
    <w:rsid w:val="00F37403"/>
    <w:rsid w:val="00F37872"/>
    <w:rsid w:val="00F37BE9"/>
    <w:rsid w:val="00F4295A"/>
    <w:rsid w:val="00F436E5"/>
    <w:rsid w:val="00F4397F"/>
    <w:rsid w:val="00F450F0"/>
    <w:rsid w:val="00F4696D"/>
    <w:rsid w:val="00F46CF7"/>
    <w:rsid w:val="00F47FB3"/>
    <w:rsid w:val="00F5040F"/>
    <w:rsid w:val="00F5329E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62E"/>
    <w:rsid w:val="00F65891"/>
    <w:rsid w:val="00F668C4"/>
    <w:rsid w:val="00F710A5"/>
    <w:rsid w:val="00F74069"/>
    <w:rsid w:val="00F75DDD"/>
    <w:rsid w:val="00F75F5D"/>
    <w:rsid w:val="00F76DC4"/>
    <w:rsid w:val="00F773E8"/>
    <w:rsid w:val="00F77983"/>
    <w:rsid w:val="00F80177"/>
    <w:rsid w:val="00F808E9"/>
    <w:rsid w:val="00F81A18"/>
    <w:rsid w:val="00F82706"/>
    <w:rsid w:val="00F82DCC"/>
    <w:rsid w:val="00F8402D"/>
    <w:rsid w:val="00F85569"/>
    <w:rsid w:val="00F85BBD"/>
    <w:rsid w:val="00F8676F"/>
    <w:rsid w:val="00F86DA7"/>
    <w:rsid w:val="00F87E0D"/>
    <w:rsid w:val="00F903D6"/>
    <w:rsid w:val="00F90FFA"/>
    <w:rsid w:val="00F91FED"/>
    <w:rsid w:val="00F9308F"/>
    <w:rsid w:val="00F93A01"/>
    <w:rsid w:val="00F94046"/>
    <w:rsid w:val="00F94181"/>
    <w:rsid w:val="00F95D4B"/>
    <w:rsid w:val="00F96295"/>
    <w:rsid w:val="00F96340"/>
    <w:rsid w:val="00FA09C7"/>
    <w:rsid w:val="00FA211C"/>
    <w:rsid w:val="00FA3AA1"/>
    <w:rsid w:val="00FA6BA9"/>
    <w:rsid w:val="00FA7939"/>
    <w:rsid w:val="00FA7D70"/>
    <w:rsid w:val="00FB2274"/>
    <w:rsid w:val="00FB280C"/>
    <w:rsid w:val="00FB3EA3"/>
    <w:rsid w:val="00FB727C"/>
    <w:rsid w:val="00FB74A3"/>
    <w:rsid w:val="00FC011A"/>
    <w:rsid w:val="00FC2B67"/>
    <w:rsid w:val="00FC30CE"/>
    <w:rsid w:val="00FC31EB"/>
    <w:rsid w:val="00FC39FB"/>
    <w:rsid w:val="00FC6D5B"/>
    <w:rsid w:val="00FD18AB"/>
    <w:rsid w:val="00FD1E3A"/>
    <w:rsid w:val="00FD21B5"/>
    <w:rsid w:val="00FD33E8"/>
    <w:rsid w:val="00FD4A14"/>
    <w:rsid w:val="00FD4F53"/>
    <w:rsid w:val="00FD5B73"/>
    <w:rsid w:val="00FD76F8"/>
    <w:rsid w:val="00FD7ABB"/>
    <w:rsid w:val="00FE0853"/>
    <w:rsid w:val="00FE149D"/>
    <w:rsid w:val="00FE4A0E"/>
    <w:rsid w:val="00FE6823"/>
    <w:rsid w:val="00FF063F"/>
    <w:rsid w:val="00FF1F68"/>
    <w:rsid w:val="00FF445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F09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34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22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semiHidden/>
    <w:rsid w:val="00EF096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4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445A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m-6768565786166956884m3417307138195129664gmail-msolistparagraph">
    <w:name w:val="m_-6768565786166956884m_3417307138195129664gmail-msolistparagraph"/>
    <w:basedOn w:val="a"/>
    <w:rsid w:val="005464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5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ma.europa.eu/en/medicines/human/referrals/fluorouracil-fluorouracil-related-substances-capecitabine-tegafur-flucytosine-containing-medicina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da.gov.tw/mlms/H0001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31ACE5-EAF5-45D9-8999-1B60B3CE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2019-03-29T08:40:00Z</cp:lastPrinted>
  <dcterms:created xsi:type="dcterms:W3CDTF">2019-04-02T00:04:00Z</dcterms:created>
  <dcterms:modified xsi:type="dcterms:W3CDTF">2019-04-02T00:04:00Z</dcterms:modified>
</cp:coreProperties>
</file>