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3"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230"/>
      </w:tblGrid>
      <w:tr w:rsidR="00211E09" w:rsidRPr="00136184" w:rsidTr="008C5452">
        <w:trPr>
          <w:trHeight w:val="333"/>
          <w:jc w:val="center"/>
        </w:trPr>
        <w:tc>
          <w:tcPr>
            <w:tcW w:w="9643" w:type="dxa"/>
            <w:gridSpan w:val="2"/>
            <w:tcBorders>
              <w:top w:val="nil"/>
              <w:left w:val="nil"/>
              <w:bottom w:val="nil"/>
              <w:right w:val="nil"/>
            </w:tcBorders>
            <w:vAlign w:val="center"/>
          </w:tcPr>
          <w:p w:rsidR="00211E09" w:rsidRPr="00F5040F" w:rsidRDefault="00F51E1C" w:rsidP="00F51E1C">
            <w:pPr>
              <w:pStyle w:val="1"/>
              <w:spacing w:before="0" w:beforeAutospacing="0" w:after="0" w:afterAutospacing="0" w:line="240" w:lineRule="atLeast"/>
              <w:jc w:val="center"/>
              <w:rPr>
                <w:rFonts w:ascii="Times New Roman" w:eastAsia="標楷體" w:hAnsi="Times New Roman" w:cs="Times New Roman"/>
                <w:sz w:val="36"/>
                <w:szCs w:val="36"/>
              </w:rPr>
            </w:pPr>
            <w:proofErr w:type="spellStart"/>
            <w:r w:rsidRPr="00463783">
              <w:rPr>
                <w:rFonts w:ascii="Times New Roman" w:eastAsia="標楷體" w:hAnsi="Times New Roman" w:cs="Times New Roman"/>
                <w:sz w:val="36"/>
                <w:szCs w:val="36"/>
              </w:rPr>
              <w:t>Lemtrada</w:t>
            </w:r>
            <w:proofErr w:type="spellEnd"/>
            <w:r>
              <w:rPr>
                <w:rFonts w:ascii="標楷體" w:eastAsia="標楷體" w:hAnsi="標楷體" w:cs="Times New Roman" w:hint="eastAsia"/>
                <w:sz w:val="36"/>
                <w:szCs w:val="36"/>
              </w:rPr>
              <w:t>®</w:t>
            </w:r>
            <w:r w:rsidR="00463783">
              <w:rPr>
                <w:rFonts w:ascii="Times New Roman" w:eastAsia="標楷體" w:hAnsi="Times New Roman" w:cs="Times New Roman" w:hint="eastAsia"/>
                <w:sz w:val="36"/>
                <w:szCs w:val="36"/>
              </w:rPr>
              <w:t xml:space="preserve"> (</w:t>
            </w:r>
            <w:proofErr w:type="spellStart"/>
            <w:r w:rsidRPr="00516774">
              <w:rPr>
                <w:rFonts w:ascii="Times New Roman" w:eastAsia="標楷體" w:hAnsi="Times New Roman" w:cs="Times New Roman"/>
                <w:sz w:val="36"/>
                <w:szCs w:val="36"/>
              </w:rPr>
              <w:t>Alemtuzumab</w:t>
            </w:r>
            <w:proofErr w:type="spellEnd"/>
            <w:r w:rsidR="00463783">
              <w:rPr>
                <w:rFonts w:ascii="Times New Roman" w:eastAsia="標楷體" w:hAnsi="Times New Roman" w:cs="Times New Roman" w:hint="eastAsia"/>
                <w:sz w:val="36"/>
                <w:szCs w:val="36"/>
              </w:rPr>
              <w:t>)</w:t>
            </w:r>
            <w:r w:rsidR="00C1197C" w:rsidRPr="00F5040F">
              <w:rPr>
                <w:rFonts w:ascii="Times New Roman" w:eastAsia="標楷體" w:hAnsi="Times New Roman" w:cs="Times New Roman"/>
                <w:sz w:val="36"/>
                <w:szCs w:val="36"/>
              </w:rPr>
              <w:t>藥品</w:t>
            </w:r>
            <w:r w:rsidR="00B32C39" w:rsidRPr="00F5040F">
              <w:rPr>
                <w:rFonts w:ascii="Times New Roman" w:eastAsia="標楷體" w:hAnsi="標楷體" w:cs="Times New Roman"/>
                <w:sz w:val="36"/>
                <w:szCs w:val="36"/>
              </w:rPr>
              <w:t>安全資訊風險溝通表</w:t>
            </w:r>
          </w:p>
        </w:tc>
      </w:tr>
      <w:tr w:rsidR="00211E09" w:rsidRPr="00136184" w:rsidTr="008C5452">
        <w:trPr>
          <w:trHeight w:val="333"/>
          <w:jc w:val="center"/>
        </w:trPr>
        <w:tc>
          <w:tcPr>
            <w:tcW w:w="9643" w:type="dxa"/>
            <w:gridSpan w:val="2"/>
            <w:tcBorders>
              <w:top w:val="nil"/>
              <w:left w:val="nil"/>
              <w:right w:val="nil"/>
            </w:tcBorders>
            <w:vAlign w:val="center"/>
          </w:tcPr>
          <w:p w:rsidR="00211E09" w:rsidRPr="00A27030" w:rsidRDefault="00211E09" w:rsidP="009A332B">
            <w:pPr>
              <w:pStyle w:val="1"/>
              <w:spacing w:before="0" w:beforeAutospacing="0" w:after="0" w:afterAutospacing="0" w:line="240" w:lineRule="atLeast"/>
              <w:jc w:val="right"/>
              <w:rPr>
                <w:rFonts w:ascii="Times New Roman" w:eastAsia="標楷體" w:hAnsi="Times New Roman" w:cs="Times New Roman"/>
                <w:b w:val="0"/>
                <w:sz w:val="24"/>
                <w:szCs w:val="24"/>
              </w:rPr>
            </w:pPr>
            <w:r w:rsidRPr="00A27030">
              <w:rPr>
                <w:rFonts w:ascii="Times New Roman" w:eastAsia="標楷體" w:hAnsi="Times New Roman" w:cs="Times New Roman"/>
                <w:sz w:val="24"/>
                <w:szCs w:val="24"/>
              </w:rPr>
              <w:t xml:space="preserve">  </w:t>
            </w:r>
            <w:r w:rsidRPr="00A27030">
              <w:rPr>
                <w:rFonts w:ascii="Times New Roman" w:eastAsia="標楷體" w:hAnsi="標楷體" w:cs="Times New Roman" w:hint="eastAsia"/>
                <w:b w:val="0"/>
                <w:sz w:val="24"/>
                <w:szCs w:val="24"/>
              </w:rPr>
              <w:t>日期：</w:t>
            </w:r>
            <w:r w:rsidR="00F2591C">
              <w:rPr>
                <w:rFonts w:ascii="Times New Roman" w:eastAsia="標楷體" w:hAnsi="標楷體" w:cs="Times New Roman" w:hint="eastAsia"/>
                <w:b w:val="0"/>
                <w:sz w:val="24"/>
                <w:szCs w:val="24"/>
              </w:rPr>
              <w:t>108/1</w:t>
            </w:r>
          </w:p>
        </w:tc>
      </w:tr>
      <w:tr w:rsidR="00211E09" w:rsidRPr="00136184" w:rsidTr="008C5452">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藥品成分</w:t>
            </w:r>
          </w:p>
        </w:tc>
        <w:tc>
          <w:tcPr>
            <w:tcW w:w="7230" w:type="dxa"/>
          </w:tcPr>
          <w:p w:rsidR="00211E09" w:rsidRPr="00C96599" w:rsidRDefault="00516774" w:rsidP="001354BD">
            <w:pPr>
              <w:pStyle w:val="1"/>
              <w:spacing w:before="0" w:beforeAutospacing="0" w:after="0" w:afterAutospacing="0" w:line="240" w:lineRule="atLeast"/>
              <w:rPr>
                <w:rFonts w:ascii="Times New Roman" w:eastAsia="標楷體" w:hAnsi="Times New Roman" w:cs="Times New Roman"/>
                <w:b w:val="0"/>
                <w:sz w:val="24"/>
                <w:szCs w:val="24"/>
              </w:rPr>
            </w:pPr>
            <w:proofErr w:type="spellStart"/>
            <w:r>
              <w:rPr>
                <w:rFonts w:ascii="Times New Roman" w:eastAsia="標楷體" w:hAnsi="Times New Roman" w:cs="Times New Roman" w:hint="eastAsia"/>
                <w:b w:val="0"/>
                <w:sz w:val="24"/>
                <w:szCs w:val="24"/>
              </w:rPr>
              <w:t>Alemtuzumab</w:t>
            </w:r>
            <w:proofErr w:type="spellEnd"/>
          </w:p>
        </w:tc>
      </w:tr>
      <w:tr w:rsidR="00211E09" w:rsidRPr="00136184" w:rsidTr="008C5452">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藥品名稱</w:t>
            </w:r>
          </w:p>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及許可證字號</w:t>
            </w:r>
          </w:p>
        </w:tc>
        <w:tc>
          <w:tcPr>
            <w:tcW w:w="7230" w:type="dxa"/>
          </w:tcPr>
          <w:p w:rsidR="001354BD" w:rsidRPr="001354BD" w:rsidRDefault="006A71AD" w:rsidP="001354BD">
            <w:pPr>
              <w:pStyle w:val="1"/>
              <w:spacing w:before="0" w:beforeAutospacing="0" w:after="0" w:afterAutospacing="0"/>
              <w:jc w:val="both"/>
              <w:rPr>
                <w:rFonts w:ascii="Times New Roman" w:eastAsia="標楷體" w:hAnsi="Times New Roman" w:cs="Times New Roman"/>
                <w:b w:val="0"/>
                <w:bCs w:val="0"/>
                <w:color w:val="000000" w:themeColor="text1"/>
                <w:sz w:val="24"/>
                <w:szCs w:val="24"/>
              </w:rPr>
            </w:pPr>
            <w:r w:rsidRPr="001354BD">
              <w:rPr>
                <w:rFonts w:ascii="Times New Roman" w:eastAsia="標楷體" w:hAnsi="Times New Roman" w:cs="Times New Roman"/>
                <w:b w:val="0"/>
                <w:bCs w:val="0"/>
                <w:color w:val="000000" w:themeColor="text1"/>
                <w:sz w:val="24"/>
                <w:szCs w:val="24"/>
              </w:rPr>
              <w:t>衛生福利部核准含</w:t>
            </w:r>
            <w:proofErr w:type="spellStart"/>
            <w:r w:rsidR="00516774" w:rsidRPr="001354BD">
              <w:rPr>
                <w:rFonts w:ascii="Times New Roman" w:eastAsia="標楷體" w:hAnsi="Times New Roman" w:cs="Times New Roman"/>
                <w:b w:val="0"/>
                <w:sz w:val="24"/>
                <w:szCs w:val="24"/>
              </w:rPr>
              <w:t>alemtuzumab</w:t>
            </w:r>
            <w:proofErr w:type="spellEnd"/>
            <w:r w:rsidRPr="001354BD">
              <w:rPr>
                <w:rFonts w:ascii="Times New Roman" w:eastAsia="標楷體" w:hAnsi="Times New Roman" w:cs="Times New Roman"/>
                <w:b w:val="0"/>
                <w:sz w:val="24"/>
                <w:szCs w:val="24"/>
              </w:rPr>
              <w:t>成分</w:t>
            </w:r>
            <w:r w:rsidRPr="001354BD">
              <w:rPr>
                <w:rFonts w:ascii="Times New Roman" w:eastAsia="標楷體" w:hAnsi="Times New Roman" w:cs="Times New Roman"/>
                <w:b w:val="0"/>
                <w:bCs w:val="0"/>
                <w:color w:val="000000" w:themeColor="text1"/>
                <w:sz w:val="24"/>
                <w:szCs w:val="24"/>
              </w:rPr>
              <w:t>藥品製劑許可證共</w:t>
            </w:r>
            <w:r w:rsidR="00516774" w:rsidRPr="001354BD">
              <w:rPr>
                <w:rFonts w:ascii="Times New Roman" w:eastAsia="標楷體" w:hAnsi="Times New Roman" w:cs="Times New Roman"/>
                <w:b w:val="0"/>
                <w:bCs w:val="0"/>
                <w:color w:val="000000" w:themeColor="text1"/>
                <w:sz w:val="24"/>
                <w:szCs w:val="24"/>
              </w:rPr>
              <w:t>1</w:t>
            </w:r>
            <w:r w:rsidRPr="001354BD">
              <w:rPr>
                <w:rFonts w:ascii="Times New Roman" w:eastAsia="標楷體" w:hAnsi="Times New Roman" w:cs="Times New Roman"/>
                <w:b w:val="0"/>
                <w:bCs w:val="0"/>
                <w:color w:val="000000" w:themeColor="text1"/>
                <w:sz w:val="24"/>
                <w:szCs w:val="24"/>
              </w:rPr>
              <w:t xml:space="preserve"> </w:t>
            </w:r>
            <w:r w:rsidRPr="001354BD">
              <w:rPr>
                <w:rFonts w:ascii="Times New Roman" w:eastAsia="標楷體" w:hAnsi="Times New Roman" w:cs="Times New Roman"/>
                <w:b w:val="0"/>
                <w:bCs w:val="0"/>
                <w:color w:val="000000" w:themeColor="text1"/>
                <w:sz w:val="24"/>
                <w:szCs w:val="24"/>
              </w:rPr>
              <w:t>張</w:t>
            </w:r>
            <w:proofErr w:type="gramStart"/>
            <w:r w:rsidR="001354BD" w:rsidRPr="001354BD">
              <w:rPr>
                <w:rFonts w:ascii="Times New Roman" w:eastAsia="標楷體" w:hAnsi="Times New Roman" w:cs="Times New Roman"/>
                <w:b w:val="0"/>
                <w:bCs w:val="0"/>
                <w:sz w:val="24"/>
                <w:szCs w:val="24"/>
              </w:rPr>
              <w:t>（</w:t>
            </w:r>
            <w:proofErr w:type="gramEnd"/>
            <w:r w:rsidR="001354BD" w:rsidRPr="001354BD">
              <w:rPr>
                <w:rFonts w:ascii="Times New Roman" w:eastAsia="標楷體" w:hAnsi="Times New Roman" w:cs="Times New Roman"/>
                <w:b w:val="0"/>
                <w:bCs w:val="0"/>
                <w:sz w:val="24"/>
                <w:szCs w:val="24"/>
              </w:rPr>
              <w:t>衛部罕菌疫輸字第</w:t>
            </w:r>
            <w:r w:rsidR="001354BD" w:rsidRPr="001354BD">
              <w:rPr>
                <w:rFonts w:ascii="Times New Roman" w:eastAsia="標楷體" w:hAnsi="Times New Roman" w:cs="Times New Roman"/>
                <w:b w:val="0"/>
                <w:bCs w:val="0"/>
                <w:sz w:val="24"/>
                <w:szCs w:val="24"/>
              </w:rPr>
              <w:t>000025</w:t>
            </w:r>
            <w:r w:rsidR="001354BD" w:rsidRPr="001354BD">
              <w:rPr>
                <w:rFonts w:ascii="Times New Roman" w:eastAsia="標楷體" w:hAnsi="Times New Roman" w:cs="Times New Roman"/>
                <w:b w:val="0"/>
                <w:bCs w:val="0"/>
                <w:sz w:val="24"/>
                <w:szCs w:val="24"/>
              </w:rPr>
              <w:t>號，</w:t>
            </w:r>
            <w:r w:rsidR="00F51E1C">
              <w:rPr>
                <w:rFonts w:ascii="Times New Roman" w:eastAsia="標楷體" w:hAnsi="Times New Roman" w:cs="Times New Roman"/>
                <w:b w:val="0"/>
                <w:bCs w:val="0"/>
                <w:color w:val="000000" w:themeColor="text1"/>
                <w:sz w:val="24"/>
                <w:szCs w:val="24"/>
              </w:rPr>
              <w:t>商品名</w:t>
            </w:r>
            <w:r w:rsidR="00F51E1C">
              <w:rPr>
                <w:rFonts w:ascii="Times New Roman" w:eastAsia="標楷體" w:hAnsi="Times New Roman" w:cs="Times New Roman" w:hint="eastAsia"/>
                <w:b w:val="0"/>
                <w:bCs w:val="0"/>
                <w:color w:val="000000" w:themeColor="text1"/>
                <w:sz w:val="24"/>
                <w:szCs w:val="24"/>
              </w:rPr>
              <w:t>為</w:t>
            </w:r>
            <w:proofErr w:type="spellStart"/>
            <w:r w:rsidR="001354BD" w:rsidRPr="001354BD">
              <w:rPr>
                <w:rFonts w:ascii="Times New Roman" w:eastAsia="標楷體" w:hAnsi="Times New Roman" w:cs="Times New Roman"/>
                <w:b w:val="0"/>
                <w:sz w:val="24"/>
                <w:szCs w:val="24"/>
              </w:rPr>
              <w:t>Lemtrada</w:t>
            </w:r>
            <w:proofErr w:type="spellEnd"/>
            <w:r w:rsidR="001354BD" w:rsidRPr="001354BD">
              <w:rPr>
                <w:rFonts w:ascii="Times New Roman" w:eastAsia="標楷體" w:hAnsi="Times New Roman" w:cs="Times New Roman"/>
                <w:b w:val="0"/>
                <w:sz w:val="24"/>
                <w:szCs w:val="24"/>
                <w:vertAlign w:val="superscript"/>
              </w:rPr>
              <w:t>®</w:t>
            </w:r>
            <w:r w:rsidR="001354BD">
              <w:rPr>
                <w:rFonts w:ascii="Times New Roman" w:eastAsia="標楷體" w:hAnsi="Times New Roman" w:cs="Times New Roman" w:hint="eastAsia"/>
                <w:b w:val="0"/>
                <w:color w:val="444444"/>
                <w:sz w:val="24"/>
                <w:szCs w:val="24"/>
              </w:rPr>
              <w:t xml:space="preserve"> </w:t>
            </w:r>
            <w:r w:rsidR="001354BD" w:rsidRPr="001354BD">
              <w:rPr>
                <w:rFonts w:ascii="Times New Roman" w:eastAsia="標楷體" w:hAnsi="Times New Roman" w:cs="Times New Roman"/>
                <w:b w:val="0"/>
                <w:sz w:val="24"/>
                <w:szCs w:val="24"/>
              </w:rPr>
              <w:t>12mg concentrate for solution for infusion</w:t>
            </w:r>
            <w:r w:rsidR="001354BD" w:rsidRPr="001354BD">
              <w:rPr>
                <w:rFonts w:ascii="Times New Roman" w:eastAsia="標楷體" w:hAnsi="Times New Roman" w:cs="Times New Roman"/>
                <w:b w:val="0"/>
                <w:bCs w:val="0"/>
                <w:color w:val="000000" w:themeColor="text1"/>
                <w:sz w:val="24"/>
                <w:szCs w:val="24"/>
              </w:rPr>
              <w:t>。</w:t>
            </w:r>
          </w:p>
          <w:p w:rsidR="00BF31DF" w:rsidRPr="001354BD" w:rsidRDefault="00F51E1C" w:rsidP="00C96599">
            <w:pPr>
              <w:pStyle w:val="1"/>
              <w:spacing w:before="0" w:beforeAutospacing="0" w:after="0" w:afterAutospacing="0" w:line="240" w:lineRule="atLeast"/>
              <w:jc w:val="both"/>
              <w:rPr>
                <w:rFonts w:ascii="Times New Roman" w:eastAsia="標楷體" w:hAnsi="Times New Roman" w:cs="Times New Roman"/>
                <w:b w:val="0"/>
                <w:bCs w:val="0"/>
                <w:color w:val="000000" w:themeColor="text1"/>
                <w:sz w:val="24"/>
                <w:szCs w:val="24"/>
              </w:rPr>
            </w:pPr>
            <w:r>
              <w:rPr>
                <w:rFonts w:ascii="Times New Roman" w:eastAsia="標楷體" w:hAnsi="Times New Roman" w:cs="Times New Roman" w:hint="eastAsia"/>
                <w:b w:val="0"/>
                <w:bCs w:val="0"/>
                <w:color w:val="000000" w:themeColor="text1"/>
                <w:sz w:val="24"/>
                <w:szCs w:val="24"/>
              </w:rPr>
              <w:t>查詢</w:t>
            </w:r>
            <w:r w:rsidR="001354BD" w:rsidRPr="001354BD">
              <w:rPr>
                <w:rFonts w:ascii="Times New Roman" w:eastAsia="標楷體" w:hAnsi="Times New Roman" w:cs="Times New Roman"/>
                <w:b w:val="0"/>
                <w:bCs w:val="0"/>
                <w:color w:val="000000" w:themeColor="text1"/>
                <w:sz w:val="24"/>
                <w:szCs w:val="24"/>
              </w:rPr>
              <w:t>網址：</w:t>
            </w:r>
            <w:hyperlink r:id="rId8" w:history="1">
              <w:r w:rsidR="001354BD" w:rsidRPr="007A29B1">
                <w:rPr>
                  <w:rStyle w:val="ab"/>
                  <w:rFonts w:ascii="Times New Roman" w:eastAsia="標楷體" w:hAnsi="Times New Roman"/>
                  <w:b w:val="0"/>
                  <w:sz w:val="24"/>
                  <w:szCs w:val="24"/>
                </w:rPr>
                <w:t>http://www.fda.gov.tw/MLMS/H0001.aspx</w:t>
              </w:r>
            </w:hyperlink>
            <w:r w:rsidR="001354BD">
              <w:rPr>
                <w:rFonts w:ascii="Times New Roman" w:eastAsia="標楷體" w:hAnsi="Times New Roman" w:cs="Times New Roman" w:hint="eastAsia"/>
                <w:b w:val="0"/>
                <w:sz w:val="24"/>
                <w:szCs w:val="24"/>
              </w:rPr>
              <w:t xml:space="preserve"> </w:t>
            </w:r>
          </w:p>
        </w:tc>
      </w:tr>
      <w:tr w:rsidR="00211E09" w:rsidRPr="00136184" w:rsidTr="008C5452">
        <w:trPr>
          <w:trHeight w:val="333"/>
          <w:jc w:val="center"/>
        </w:trPr>
        <w:tc>
          <w:tcPr>
            <w:tcW w:w="2413" w:type="dxa"/>
            <w:vAlign w:val="center"/>
          </w:tcPr>
          <w:p w:rsidR="00211E09" w:rsidRPr="00621754" w:rsidRDefault="00211E09" w:rsidP="009424B6">
            <w:pPr>
              <w:jc w:val="center"/>
              <w:rPr>
                <w:rFonts w:ascii="Times New Roman" w:eastAsia="標楷體" w:hAnsi="Times New Roman"/>
              </w:rPr>
            </w:pPr>
            <w:r w:rsidRPr="00621754">
              <w:rPr>
                <w:rFonts w:ascii="Times New Roman" w:eastAsia="標楷體" w:hAnsi="標楷體" w:hint="eastAsia"/>
                <w:color w:val="000000"/>
              </w:rPr>
              <w:t>適應症</w:t>
            </w:r>
          </w:p>
        </w:tc>
        <w:tc>
          <w:tcPr>
            <w:tcW w:w="7230" w:type="dxa"/>
          </w:tcPr>
          <w:p w:rsidR="00E855E2" w:rsidRPr="00516774" w:rsidRDefault="00516774" w:rsidP="00BF31DF">
            <w:pPr>
              <w:rPr>
                <w:rFonts w:ascii="Times New Roman" w:eastAsia="標楷體" w:hAnsi="Times New Roman"/>
                <w:color w:val="000000" w:themeColor="text1"/>
                <w:szCs w:val="24"/>
              </w:rPr>
            </w:pPr>
            <w:r w:rsidRPr="00516774">
              <w:rPr>
                <w:rFonts w:ascii="Times New Roman" w:eastAsia="標楷體" w:hAnsi="Times New Roman" w:hint="eastAsia"/>
                <w:color w:val="000000" w:themeColor="text1"/>
                <w:szCs w:val="24"/>
              </w:rPr>
              <w:t>用於治療有臨床及影像證實為活動性疾病狀態的成人復發</w:t>
            </w:r>
            <w:proofErr w:type="gramStart"/>
            <w:r w:rsidRPr="00516774">
              <w:rPr>
                <w:rFonts w:ascii="Times New Roman" w:eastAsia="標楷體" w:hAnsi="Times New Roman" w:hint="eastAsia"/>
                <w:color w:val="000000" w:themeColor="text1"/>
                <w:szCs w:val="24"/>
              </w:rPr>
              <w:t>緩解型多</w:t>
            </w:r>
            <w:proofErr w:type="gramEnd"/>
            <w:r w:rsidRPr="00516774">
              <w:rPr>
                <w:rFonts w:ascii="Times New Roman" w:eastAsia="標楷體" w:hAnsi="Times New Roman" w:hint="eastAsia"/>
                <w:color w:val="000000" w:themeColor="text1"/>
                <w:szCs w:val="24"/>
              </w:rPr>
              <w:t>發性硬化症</w:t>
            </w:r>
            <w:r w:rsidRPr="00516774">
              <w:rPr>
                <w:rFonts w:ascii="Times New Roman" w:eastAsia="標楷體" w:hAnsi="Times New Roman" w:hint="eastAsia"/>
                <w:color w:val="000000" w:themeColor="text1"/>
                <w:szCs w:val="24"/>
              </w:rPr>
              <w:t>(RRMS)</w:t>
            </w:r>
            <w:r w:rsidRPr="00516774">
              <w:rPr>
                <w:rFonts w:ascii="Times New Roman" w:eastAsia="標楷體" w:hAnsi="Times New Roman" w:hint="eastAsia"/>
                <w:color w:val="000000" w:themeColor="text1"/>
                <w:szCs w:val="24"/>
              </w:rPr>
              <w:t>。基於安全性考量，應使用於曾經接受</w:t>
            </w:r>
            <w:r w:rsidRPr="00516774">
              <w:rPr>
                <w:rFonts w:ascii="Times New Roman" w:eastAsia="標楷體" w:hAnsi="Times New Roman" w:hint="eastAsia"/>
                <w:color w:val="000000" w:themeColor="text1"/>
                <w:szCs w:val="24"/>
              </w:rPr>
              <w:t>2</w:t>
            </w:r>
            <w:r w:rsidRPr="00516774">
              <w:rPr>
                <w:rFonts w:ascii="Times New Roman" w:eastAsia="標楷體" w:hAnsi="Times New Roman" w:hint="eastAsia"/>
                <w:color w:val="000000" w:themeColor="text1"/>
                <w:szCs w:val="24"/>
              </w:rPr>
              <w:t>項或以上藥品治療反應不佳且有可能導致嚴重神經學障礙之多發性硬化症病人。</w:t>
            </w:r>
          </w:p>
        </w:tc>
      </w:tr>
      <w:tr w:rsidR="00211E09" w:rsidRPr="00136184" w:rsidTr="008C5452">
        <w:trPr>
          <w:jc w:val="center"/>
        </w:trPr>
        <w:tc>
          <w:tcPr>
            <w:tcW w:w="2413" w:type="dxa"/>
            <w:vAlign w:val="center"/>
          </w:tcPr>
          <w:p w:rsidR="00211E09" w:rsidRDefault="00211E09" w:rsidP="009424B6">
            <w:pPr>
              <w:jc w:val="center"/>
              <w:rPr>
                <w:rFonts w:ascii="Times New Roman" w:eastAsia="標楷體" w:hAnsi="標楷體"/>
              </w:rPr>
            </w:pPr>
            <w:r>
              <w:rPr>
                <w:rFonts w:ascii="Times New Roman" w:eastAsia="標楷體" w:hAnsi="標楷體" w:hint="eastAsia"/>
              </w:rPr>
              <w:t>藥理作用機轉</w:t>
            </w:r>
          </w:p>
        </w:tc>
        <w:tc>
          <w:tcPr>
            <w:tcW w:w="7230" w:type="dxa"/>
          </w:tcPr>
          <w:p w:rsidR="00C870E0" w:rsidRPr="0006115A" w:rsidRDefault="00EC4A1F" w:rsidP="001530AA">
            <w:pPr>
              <w:autoSpaceDE w:val="0"/>
              <w:autoSpaceDN w:val="0"/>
              <w:adjustRightInd w:val="0"/>
              <w:rPr>
                <w:rFonts w:ascii="Times New Roman" w:eastAsia="標楷體" w:hAnsi="Times New Roman"/>
                <w:color w:val="000000" w:themeColor="text1"/>
                <w:szCs w:val="24"/>
              </w:rPr>
            </w:pPr>
            <w:proofErr w:type="spellStart"/>
            <w:r>
              <w:rPr>
                <w:rFonts w:ascii="Times New Roman" w:eastAsia="標楷體" w:hAnsi="Times New Roman" w:hint="eastAsia"/>
                <w:szCs w:val="24"/>
              </w:rPr>
              <w:t>Alemtuzumab</w:t>
            </w:r>
            <w:proofErr w:type="spellEnd"/>
            <w:r w:rsidR="00C729EC">
              <w:rPr>
                <w:rFonts w:ascii="Times New Roman" w:eastAsia="標楷體" w:hAnsi="Times New Roman" w:hint="eastAsia"/>
                <w:color w:val="000000" w:themeColor="text1"/>
                <w:szCs w:val="24"/>
              </w:rPr>
              <w:t>對多發性硬化症之療效的確實機制未知</w:t>
            </w:r>
            <w:r w:rsidR="00516774">
              <w:rPr>
                <w:rFonts w:ascii="Times New Roman" w:eastAsia="標楷體" w:hAnsi="Times New Roman" w:hint="eastAsia"/>
                <w:color w:val="000000" w:themeColor="text1"/>
                <w:szCs w:val="24"/>
              </w:rPr>
              <w:t>，但推測</w:t>
            </w:r>
            <w:r w:rsidR="00C729EC">
              <w:rPr>
                <w:rFonts w:ascii="Times New Roman" w:eastAsia="標楷體" w:hAnsi="Times New Roman" w:hint="eastAsia"/>
                <w:color w:val="000000" w:themeColor="text1"/>
                <w:szCs w:val="24"/>
              </w:rPr>
              <w:t>應與</w:t>
            </w:r>
            <w:r w:rsidR="00C729EC">
              <w:rPr>
                <w:rFonts w:ascii="Times New Roman" w:eastAsia="標楷體" w:hAnsi="Times New Roman" w:hint="eastAsia"/>
                <w:color w:val="000000" w:themeColor="text1"/>
                <w:szCs w:val="24"/>
              </w:rPr>
              <w:t>CD52</w:t>
            </w:r>
            <w:r w:rsidR="00C729EC">
              <w:rPr>
                <w:rFonts w:ascii="Times New Roman" w:eastAsia="標楷體" w:hAnsi="Times New Roman" w:hint="eastAsia"/>
                <w:color w:val="000000" w:themeColor="text1"/>
                <w:szCs w:val="24"/>
              </w:rPr>
              <w:t>的結合有關，</w:t>
            </w:r>
            <w:r w:rsidR="00C729EC">
              <w:rPr>
                <w:rFonts w:ascii="Times New Roman" w:eastAsia="標楷體" w:hAnsi="Times New Roman" w:hint="eastAsia"/>
                <w:color w:val="000000" w:themeColor="text1"/>
                <w:szCs w:val="24"/>
              </w:rPr>
              <w:t>CD52</w:t>
            </w:r>
            <w:r w:rsidR="00C729EC">
              <w:rPr>
                <w:rFonts w:ascii="Times New Roman" w:eastAsia="標楷體" w:hAnsi="Times New Roman" w:hint="eastAsia"/>
                <w:color w:val="000000" w:themeColor="text1"/>
                <w:szCs w:val="24"/>
              </w:rPr>
              <w:t>是</w:t>
            </w:r>
            <w:r w:rsidR="00516774">
              <w:rPr>
                <w:rFonts w:ascii="Times New Roman" w:eastAsia="標楷體" w:hAnsi="Times New Roman" w:hint="eastAsia"/>
                <w:color w:val="000000" w:themeColor="text1"/>
                <w:szCs w:val="24"/>
              </w:rPr>
              <w:t>T</w:t>
            </w:r>
            <w:r w:rsidR="00516774">
              <w:rPr>
                <w:rFonts w:ascii="Times New Roman" w:eastAsia="標楷體" w:hAnsi="Times New Roman" w:hint="eastAsia"/>
                <w:color w:val="000000" w:themeColor="text1"/>
                <w:szCs w:val="24"/>
              </w:rPr>
              <w:t>和</w:t>
            </w:r>
            <w:r w:rsidR="00516774">
              <w:rPr>
                <w:rFonts w:ascii="Times New Roman" w:eastAsia="標楷體" w:hAnsi="Times New Roman" w:hint="eastAsia"/>
                <w:color w:val="000000" w:themeColor="text1"/>
                <w:szCs w:val="24"/>
              </w:rPr>
              <w:t>B</w:t>
            </w:r>
            <w:r w:rsidR="00C729EC">
              <w:rPr>
                <w:rFonts w:ascii="Times New Roman" w:eastAsia="標楷體" w:hAnsi="Times New Roman" w:hint="eastAsia"/>
                <w:color w:val="000000" w:themeColor="text1"/>
                <w:szCs w:val="24"/>
              </w:rPr>
              <w:t>淋巴細胞</w:t>
            </w:r>
            <w:r w:rsidR="00516774">
              <w:rPr>
                <w:rFonts w:ascii="Times New Roman" w:eastAsia="標楷體" w:hAnsi="Times New Roman" w:hint="eastAsia"/>
                <w:color w:val="000000" w:themeColor="text1"/>
                <w:szCs w:val="24"/>
              </w:rPr>
              <w:t>、</w:t>
            </w:r>
            <w:r w:rsidR="00C729EC">
              <w:rPr>
                <w:rFonts w:ascii="Times New Roman" w:eastAsia="標楷體" w:hAnsi="Times New Roman" w:hint="eastAsia"/>
                <w:color w:val="000000" w:themeColor="text1"/>
                <w:szCs w:val="24"/>
              </w:rPr>
              <w:t>以及</w:t>
            </w:r>
            <w:r w:rsidR="001530AA">
              <w:rPr>
                <w:rFonts w:ascii="Times New Roman" w:eastAsia="標楷體" w:hAnsi="Times New Roman" w:hint="eastAsia"/>
                <w:color w:val="000000" w:themeColor="text1"/>
                <w:szCs w:val="24"/>
              </w:rPr>
              <w:t>自然殺手細胞、單核細胞和</w:t>
            </w:r>
            <w:proofErr w:type="gramStart"/>
            <w:r w:rsidR="00516774">
              <w:rPr>
                <w:rFonts w:ascii="Times New Roman" w:eastAsia="標楷體" w:hAnsi="Times New Roman" w:hint="eastAsia"/>
                <w:color w:val="000000" w:themeColor="text1"/>
                <w:szCs w:val="24"/>
              </w:rPr>
              <w:t>巨噬</w:t>
            </w:r>
            <w:proofErr w:type="gramEnd"/>
            <w:r w:rsidR="00516774">
              <w:rPr>
                <w:rFonts w:ascii="Times New Roman" w:eastAsia="標楷體" w:hAnsi="Times New Roman" w:hint="eastAsia"/>
                <w:color w:val="000000" w:themeColor="text1"/>
                <w:szCs w:val="24"/>
              </w:rPr>
              <w:t>細胞</w:t>
            </w:r>
            <w:r w:rsidR="001530AA">
              <w:rPr>
                <w:rFonts w:ascii="Times New Roman" w:eastAsia="標楷體" w:hAnsi="Times New Roman" w:hint="eastAsia"/>
                <w:color w:val="000000" w:themeColor="text1"/>
                <w:szCs w:val="24"/>
              </w:rPr>
              <w:t>上表現的一種細胞</w:t>
            </w:r>
            <w:r w:rsidR="00516774">
              <w:rPr>
                <w:rFonts w:ascii="Times New Roman" w:eastAsia="標楷體" w:hAnsi="Times New Roman" w:hint="eastAsia"/>
                <w:color w:val="000000" w:themeColor="text1"/>
                <w:szCs w:val="24"/>
              </w:rPr>
              <w:t>表面抗原</w:t>
            </w:r>
            <w:r w:rsidR="001530AA">
              <w:rPr>
                <w:rFonts w:ascii="Times New Roman" w:eastAsia="標楷體" w:hAnsi="Times New Roman" w:hint="eastAsia"/>
                <w:color w:val="000000" w:themeColor="text1"/>
                <w:szCs w:val="24"/>
              </w:rPr>
              <w:t>。</w:t>
            </w:r>
            <w:proofErr w:type="spellStart"/>
            <w:r w:rsidR="001530AA">
              <w:rPr>
                <w:rFonts w:ascii="Times New Roman" w:eastAsia="標楷體" w:hAnsi="Times New Roman" w:hint="eastAsia"/>
                <w:szCs w:val="24"/>
              </w:rPr>
              <w:t>Alemtuzumab</w:t>
            </w:r>
            <w:proofErr w:type="spellEnd"/>
            <w:r w:rsidR="001530AA">
              <w:rPr>
                <w:rFonts w:ascii="Times New Roman" w:eastAsia="標楷體" w:hAnsi="Times New Roman" w:hint="eastAsia"/>
                <w:szCs w:val="24"/>
              </w:rPr>
              <w:t>結合至</w:t>
            </w:r>
            <w:r w:rsidR="001530AA">
              <w:rPr>
                <w:rFonts w:ascii="Times New Roman" w:eastAsia="標楷體" w:hAnsi="Times New Roman" w:hint="eastAsia"/>
                <w:color w:val="000000" w:themeColor="text1"/>
                <w:szCs w:val="24"/>
              </w:rPr>
              <w:t>T</w:t>
            </w:r>
            <w:r w:rsidR="001530AA">
              <w:rPr>
                <w:rFonts w:ascii="Times New Roman" w:eastAsia="標楷體" w:hAnsi="Times New Roman" w:hint="eastAsia"/>
                <w:color w:val="000000" w:themeColor="text1"/>
                <w:szCs w:val="24"/>
              </w:rPr>
              <w:t>和</w:t>
            </w:r>
            <w:r w:rsidR="001530AA">
              <w:rPr>
                <w:rFonts w:ascii="Times New Roman" w:eastAsia="標楷體" w:hAnsi="Times New Roman" w:hint="eastAsia"/>
                <w:color w:val="000000" w:themeColor="text1"/>
                <w:szCs w:val="24"/>
              </w:rPr>
              <w:t>B</w:t>
            </w:r>
            <w:r w:rsidR="001530AA">
              <w:rPr>
                <w:rFonts w:ascii="Times New Roman" w:eastAsia="標楷體" w:hAnsi="Times New Roman" w:hint="eastAsia"/>
                <w:color w:val="000000" w:themeColor="text1"/>
                <w:szCs w:val="24"/>
              </w:rPr>
              <w:t>淋巴細胞之細胞表面後，導致</w:t>
            </w:r>
            <w:r w:rsidR="00516774">
              <w:rPr>
                <w:rFonts w:ascii="Times New Roman" w:eastAsia="標楷體" w:hAnsi="Times New Roman" w:hint="eastAsia"/>
                <w:color w:val="000000" w:themeColor="text1"/>
                <w:szCs w:val="24"/>
              </w:rPr>
              <w:t>抗體依賴性細胞溶解</w:t>
            </w:r>
            <w:proofErr w:type="gramStart"/>
            <w:r w:rsidR="00516774">
              <w:rPr>
                <w:rFonts w:ascii="Times New Roman" w:eastAsia="標楷體" w:hAnsi="Times New Roman" w:hint="eastAsia"/>
                <w:color w:val="000000" w:themeColor="text1"/>
                <w:szCs w:val="24"/>
              </w:rPr>
              <w:t>和補體</w:t>
            </w:r>
            <w:r w:rsidR="001530AA">
              <w:rPr>
                <w:rFonts w:ascii="Times New Roman" w:eastAsia="標楷體" w:hAnsi="Times New Roman" w:hint="eastAsia"/>
                <w:color w:val="000000" w:themeColor="text1"/>
                <w:szCs w:val="24"/>
              </w:rPr>
              <w:t>介</w:t>
            </w:r>
            <w:proofErr w:type="gramEnd"/>
            <w:r w:rsidR="001530AA">
              <w:rPr>
                <w:rFonts w:ascii="Times New Roman" w:eastAsia="標楷體" w:hAnsi="Times New Roman" w:hint="eastAsia"/>
                <w:color w:val="000000" w:themeColor="text1"/>
                <w:szCs w:val="24"/>
              </w:rPr>
              <w:t>導的</w:t>
            </w:r>
            <w:r w:rsidR="00516774">
              <w:rPr>
                <w:rFonts w:ascii="Times New Roman" w:eastAsia="標楷體" w:hAnsi="Times New Roman" w:hint="eastAsia"/>
                <w:color w:val="000000" w:themeColor="text1"/>
                <w:szCs w:val="24"/>
              </w:rPr>
              <w:t>溶解作用。</w:t>
            </w:r>
          </w:p>
        </w:tc>
      </w:tr>
      <w:tr w:rsidR="00211E09" w:rsidRPr="00136184" w:rsidTr="008C5452">
        <w:trPr>
          <w:cantSplit/>
          <w:jc w:val="center"/>
        </w:trPr>
        <w:tc>
          <w:tcPr>
            <w:tcW w:w="2413" w:type="dxa"/>
            <w:vAlign w:val="center"/>
          </w:tcPr>
          <w:p w:rsidR="00211E09" w:rsidRPr="00C859E3" w:rsidRDefault="00211E09" w:rsidP="009424B6">
            <w:pPr>
              <w:jc w:val="center"/>
              <w:rPr>
                <w:rFonts w:ascii="Times New Roman" w:eastAsia="標楷體" w:hAnsi="標楷體"/>
                <w:color w:val="000000"/>
              </w:rPr>
            </w:pPr>
            <w:r w:rsidRPr="00C859E3">
              <w:rPr>
                <w:rFonts w:ascii="Times New Roman" w:eastAsia="標楷體" w:hAnsi="標楷體" w:hint="eastAsia"/>
                <w:color w:val="000000"/>
              </w:rPr>
              <w:t>訊息緣由</w:t>
            </w:r>
          </w:p>
        </w:tc>
        <w:tc>
          <w:tcPr>
            <w:tcW w:w="7230" w:type="dxa"/>
          </w:tcPr>
          <w:p w:rsidR="00960C09" w:rsidRDefault="002B189A" w:rsidP="00960C09">
            <w:pPr>
              <w:ind w:left="17" w:firstLineChars="7" w:firstLine="17"/>
              <w:rPr>
                <w:rFonts w:ascii="Times New Roman" w:eastAsia="標楷體" w:hAnsi="Times New Roman"/>
                <w:szCs w:val="24"/>
              </w:rPr>
            </w:pPr>
            <w:r>
              <w:rPr>
                <w:rFonts w:ascii="Times New Roman" w:eastAsia="標楷體" w:hAnsi="Times New Roman" w:hint="eastAsia"/>
                <w:color w:val="000000" w:themeColor="text1"/>
                <w:szCs w:val="24"/>
              </w:rPr>
              <w:t>2018/11/29</w:t>
            </w:r>
            <w:r w:rsidR="00DC1E5E">
              <w:rPr>
                <w:rFonts w:ascii="Times New Roman" w:eastAsia="標楷體" w:hAnsi="Times New Roman" w:hint="eastAsia"/>
                <w:color w:val="000000" w:themeColor="text1"/>
                <w:szCs w:val="24"/>
              </w:rPr>
              <w:t>美國</w:t>
            </w:r>
            <w:r w:rsidR="00DC1E5E">
              <w:rPr>
                <w:rFonts w:ascii="Times New Roman" w:eastAsia="標楷體" w:hAnsi="Times New Roman" w:hint="eastAsia"/>
                <w:color w:val="000000" w:themeColor="text1"/>
                <w:szCs w:val="24"/>
              </w:rPr>
              <w:t>FDA</w:t>
            </w:r>
            <w:r w:rsidR="002A0BFA">
              <w:rPr>
                <w:rFonts w:ascii="Times New Roman" w:eastAsia="標楷體" w:hAnsi="Times New Roman" w:hint="eastAsia"/>
                <w:color w:val="000000" w:themeColor="text1"/>
                <w:szCs w:val="24"/>
              </w:rPr>
              <w:t>發布有關</w:t>
            </w:r>
            <w:r w:rsidR="00532C5B">
              <w:rPr>
                <w:rFonts w:ascii="Times New Roman" w:eastAsia="標楷體" w:hAnsi="Times New Roman" w:hint="eastAsia"/>
                <w:color w:val="000000" w:themeColor="text1"/>
                <w:szCs w:val="24"/>
              </w:rPr>
              <w:t>治療</w:t>
            </w:r>
            <w:r w:rsidR="00CA2929">
              <w:rPr>
                <w:rFonts w:ascii="Times New Roman" w:eastAsia="標楷體" w:hAnsi="Times New Roman" w:hint="eastAsia"/>
                <w:color w:val="000000" w:themeColor="text1"/>
                <w:szCs w:val="24"/>
              </w:rPr>
              <w:t>多發性硬化症</w:t>
            </w:r>
            <w:r w:rsidR="00CA2929">
              <w:rPr>
                <w:rFonts w:ascii="Times New Roman" w:eastAsia="標楷體" w:hAnsi="Times New Roman" w:hint="eastAsia"/>
                <w:color w:val="000000" w:themeColor="text1"/>
                <w:szCs w:val="24"/>
              </w:rPr>
              <w:t>(</w:t>
            </w:r>
            <w:r w:rsidR="00CA2929" w:rsidRPr="00CA2929">
              <w:rPr>
                <w:rFonts w:ascii="Times New Roman" w:eastAsia="標楷體" w:hAnsi="Times New Roman"/>
                <w:color w:val="000000" w:themeColor="text1"/>
                <w:szCs w:val="24"/>
              </w:rPr>
              <w:t>multiple sclerosis</w:t>
            </w:r>
            <w:r w:rsidR="00CA2929">
              <w:rPr>
                <w:rFonts w:ascii="Times New Roman" w:eastAsia="標楷體" w:hAnsi="Times New Roman" w:hint="eastAsia"/>
                <w:color w:val="000000" w:themeColor="text1"/>
                <w:szCs w:val="24"/>
              </w:rPr>
              <w:t>)</w:t>
            </w:r>
            <w:r w:rsidR="00A23600">
              <w:rPr>
                <w:rFonts w:ascii="Times New Roman" w:eastAsia="標楷體" w:hAnsi="Times New Roman" w:hint="eastAsia"/>
                <w:color w:val="000000" w:themeColor="text1"/>
                <w:szCs w:val="24"/>
              </w:rPr>
              <w:t>藥品</w:t>
            </w:r>
            <w:proofErr w:type="spellStart"/>
            <w:r w:rsidR="00F51E1C" w:rsidRPr="00463783">
              <w:rPr>
                <w:rFonts w:ascii="Times New Roman" w:eastAsia="標楷體" w:hAnsi="Times New Roman"/>
                <w:szCs w:val="24"/>
              </w:rPr>
              <w:t>Lemtrada</w:t>
            </w:r>
            <w:proofErr w:type="spellEnd"/>
            <w:r w:rsidR="00F51E1C" w:rsidRPr="00532C5B">
              <w:rPr>
                <w:rFonts w:ascii="Times New Roman" w:eastAsia="標楷體" w:hAnsi="Times New Roman" w:hint="eastAsia"/>
                <w:szCs w:val="24"/>
                <w:vertAlign w:val="superscript"/>
              </w:rPr>
              <w:t>®</w:t>
            </w:r>
            <w:r w:rsidR="00532C5B">
              <w:rPr>
                <w:rFonts w:ascii="Times New Roman" w:eastAsia="標楷體" w:hAnsi="Times New Roman" w:hint="eastAsia"/>
                <w:szCs w:val="24"/>
              </w:rPr>
              <w:t xml:space="preserve"> </w:t>
            </w:r>
            <w:r w:rsidR="0018457D" w:rsidRPr="00463783">
              <w:rPr>
                <w:rFonts w:ascii="Times New Roman" w:eastAsia="標楷體" w:hAnsi="Times New Roman"/>
                <w:szCs w:val="24"/>
              </w:rPr>
              <w:t>(</w:t>
            </w:r>
            <w:proofErr w:type="spellStart"/>
            <w:r w:rsidR="00F51E1C">
              <w:rPr>
                <w:rFonts w:ascii="Times New Roman" w:eastAsia="標楷體" w:hAnsi="Times New Roman" w:hint="eastAsia"/>
                <w:szCs w:val="24"/>
              </w:rPr>
              <w:t>alemtuzumab</w:t>
            </w:r>
            <w:proofErr w:type="spellEnd"/>
            <w:r w:rsidR="0018457D" w:rsidRPr="00463783">
              <w:rPr>
                <w:rFonts w:ascii="Times New Roman" w:eastAsia="標楷體" w:hAnsi="Times New Roman"/>
                <w:szCs w:val="24"/>
              </w:rPr>
              <w:t>)</w:t>
            </w:r>
            <w:r w:rsidR="00F51E1C">
              <w:rPr>
                <w:rFonts w:ascii="Times New Roman" w:eastAsia="標楷體" w:hAnsi="Times New Roman" w:hint="eastAsia"/>
                <w:szCs w:val="24"/>
              </w:rPr>
              <w:t>可能</w:t>
            </w:r>
            <w:r w:rsidR="00CA2929">
              <w:rPr>
                <w:rFonts w:ascii="Times New Roman" w:eastAsia="標楷體" w:hAnsi="Times New Roman" w:hint="eastAsia"/>
                <w:szCs w:val="24"/>
              </w:rPr>
              <w:t>發生</w:t>
            </w:r>
            <w:r w:rsidR="00532C5B">
              <w:rPr>
                <w:rFonts w:ascii="Times New Roman" w:eastAsia="標楷體" w:hAnsi="Times New Roman" w:hint="eastAsia"/>
                <w:szCs w:val="24"/>
              </w:rPr>
              <w:t>罕見但嚴重的中風</w:t>
            </w:r>
            <w:proofErr w:type="gramStart"/>
            <w:r w:rsidR="00532C5B">
              <w:rPr>
                <w:rFonts w:ascii="Times New Roman" w:eastAsia="標楷體" w:hAnsi="Times New Roman" w:hint="eastAsia"/>
                <w:szCs w:val="24"/>
              </w:rPr>
              <w:t>及</w:t>
            </w:r>
            <w:r w:rsidR="006C5666">
              <w:rPr>
                <w:rFonts w:ascii="Times New Roman" w:eastAsia="標楷體" w:hAnsi="Times New Roman" w:hint="eastAsia"/>
              </w:rPr>
              <w:t>腦頸動脈</w:t>
            </w:r>
            <w:proofErr w:type="gramEnd"/>
            <w:r w:rsidR="006C5666">
              <w:rPr>
                <w:rFonts w:ascii="Times New Roman" w:eastAsia="標楷體" w:hAnsi="Times New Roman" w:hint="eastAsia"/>
              </w:rPr>
              <w:t>剝離</w:t>
            </w:r>
            <w:r w:rsidR="00EF6354">
              <w:rPr>
                <w:rFonts w:ascii="Times New Roman" w:eastAsia="標楷體" w:hAnsi="Times New Roman" w:hint="eastAsia"/>
                <w:szCs w:val="24"/>
              </w:rPr>
              <w:t>之安全性資訊</w:t>
            </w:r>
            <w:r w:rsidR="00244E9F">
              <w:rPr>
                <w:rFonts w:ascii="Times New Roman" w:eastAsia="標楷體" w:hAnsi="Times New Roman" w:hint="eastAsia"/>
                <w:szCs w:val="24"/>
              </w:rPr>
              <w:t>。</w:t>
            </w:r>
            <w:r w:rsidR="00532C5B">
              <w:rPr>
                <w:rFonts w:ascii="Times New Roman" w:eastAsia="標楷體" w:hAnsi="Times New Roman" w:hint="eastAsia"/>
                <w:szCs w:val="24"/>
              </w:rPr>
              <w:t>網址：</w:t>
            </w:r>
          </w:p>
          <w:p w:rsidR="00A6505D" w:rsidRPr="00EB6B21" w:rsidRDefault="00D6315A" w:rsidP="00A6505D">
            <w:pPr>
              <w:ind w:left="17" w:firstLineChars="7" w:firstLine="17"/>
              <w:rPr>
                <w:rFonts w:ascii="Times New Roman" w:eastAsia="標楷體" w:hAnsi="Times New Roman"/>
                <w:color w:val="000000" w:themeColor="text1"/>
                <w:szCs w:val="24"/>
              </w:rPr>
            </w:pPr>
            <w:hyperlink r:id="rId9" w:history="1">
              <w:r w:rsidR="00A6505D" w:rsidRPr="004937C2">
                <w:rPr>
                  <w:rStyle w:val="ab"/>
                  <w:rFonts w:ascii="Times New Roman" w:eastAsia="標楷體" w:hAnsi="Times New Roman"/>
                  <w:szCs w:val="24"/>
                </w:rPr>
                <w:t>https://www.fda.gov/Drugs/DrugSafety/ucm624247.htm?utm_campaign=FDA%20MedWatch%20-%20Lemtrada%20%28alemtuzumab%29%3A%20Drug%20Safety%20Communication&amp;utm_medium=email&amp;utm_source=Eloqua</w:t>
              </w:r>
            </w:hyperlink>
          </w:p>
        </w:tc>
      </w:tr>
      <w:tr w:rsidR="00C10AA8" w:rsidRPr="00136184" w:rsidTr="008C5452">
        <w:trPr>
          <w:jc w:val="center"/>
        </w:trPr>
        <w:tc>
          <w:tcPr>
            <w:tcW w:w="2413" w:type="dxa"/>
            <w:vAlign w:val="center"/>
          </w:tcPr>
          <w:p w:rsidR="00C10AA8" w:rsidRPr="00B57AEE" w:rsidRDefault="00C10AA8" w:rsidP="009424B6">
            <w:pPr>
              <w:jc w:val="center"/>
              <w:rPr>
                <w:rFonts w:ascii="Times New Roman" w:eastAsia="標楷體" w:hAnsi="Times New Roman"/>
              </w:rPr>
            </w:pPr>
            <w:r w:rsidRPr="00B57AEE">
              <w:rPr>
                <w:rFonts w:ascii="Times New Roman" w:eastAsia="標楷體" w:hAnsi="標楷體" w:hint="eastAsia"/>
              </w:rPr>
              <w:t>藥品安全有關資訊分析及描述</w:t>
            </w:r>
          </w:p>
        </w:tc>
        <w:tc>
          <w:tcPr>
            <w:tcW w:w="7230" w:type="dxa"/>
          </w:tcPr>
          <w:p w:rsidR="00F3622B" w:rsidRPr="006F52B0" w:rsidRDefault="005F1E6A" w:rsidP="00DC5502">
            <w:pPr>
              <w:pStyle w:val="Web"/>
              <w:numPr>
                <w:ilvl w:val="0"/>
                <w:numId w:val="43"/>
              </w:numPr>
              <w:spacing w:before="0" w:beforeAutospacing="0" w:after="0" w:afterAutospacing="0" w:line="400" w:lineRule="exact"/>
              <w:rPr>
                <w:rFonts w:ascii="Times New Roman" w:eastAsia="標楷體" w:hAnsi="標楷體" w:cs="Times New Roman"/>
                <w:bCs/>
                <w:color w:val="000000"/>
              </w:rPr>
            </w:pPr>
            <w:r>
              <w:rPr>
                <w:rFonts w:ascii="Times New Roman" w:eastAsia="標楷體" w:hAnsi="Times New Roman" w:cs="Times New Roman" w:hint="eastAsia"/>
              </w:rPr>
              <w:t>美國</w:t>
            </w:r>
            <w:r>
              <w:rPr>
                <w:rFonts w:ascii="Times New Roman" w:eastAsia="標楷體" w:hAnsi="Times New Roman" w:cs="Times New Roman" w:hint="eastAsia"/>
              </w:rPr>
              <w:t>FDA</w:t>
            </w:r>
            <w:r w:rsidR="000827F1">
              <w:rPr>
                <w:rFonts w:ascii="Times New Roman" w:eastAsia="標楷體" w:hAnsi="Times New Roman" w:cs="Times New Roman" w:hint="eastAsia"/>
              </w:rPr>
              <w:t>從不良事件通報資料庫</w:t>
            </w:r>
            <w:r w:rsidR="000827F1" w:rsidRPr="0057425C">
              <w:rPr>
                <w:rFonts w:ascii="Times New Roman" w:eastAsia="標楷體" w:hAnsi="Times New Roman"/>
              </w:rPr>
              <w:t>（</w:t>
            </w:r>
            <w:r w:rsidR="000827F1" w:rsidRPr="0057425C">
              <w:rPr>
                <w:rFonts w:ascii="Times New Roman" w:eastAsia="標楷體" w:hAnsi="Times New Roman"/>
              </w:rPr>
              <w:t>FAERS</w:t>
            </w:r>
            <w:r w:rsidR="000827F1" w:rsidRPr="0057425C">
              <w:rPr>
                <w:rFonts w:ascii="Times New Roman" w:eastAsia="標楷體" w:hAnsi="Times New Roman"/>
              </w:rPr>
              <w:t>）</w:t>
            </w:r>
            <w:r w:rsidR="000827F1">
              <w:rPr>
                <w:rFonts w:ascii="Times New Roman" w:eastAsia="標楷體" w:hAnsi="Times New Roman" w:hint="eastAsia"/>
              </w:rPr>
              <w:t>中發現</w:t>
            </w:r>
            <w:r w:rsidR="00C63962">
              <w:rPr>
                <w:rFonts w:ascii="Times New Roman" w:eastAsia="標楷體" w:hAnsi="Times New Roman" w:cs="Times New Roman" w:hint="eastAsia"/>
              </w:rPr>
              <w:t>13</w:t>
            </w:r>
            <w:r w:rsidR="0022574F">
              <w:rPr>
                <w:rFonts w:ascii="Times New Roman" w:eastAsia="標楷體" w:hAnsi="Times New Roman" w:cs="Times New Roman" w:hint="eastAsia"/>
              </w:rPr>
              <w:t>件</w:t>
            </w:r>
            <w:r w:rsidR="00C41B53">
              <w:rPr>
                <w:rFonts w:ascii="Times New Roman" w:eastAsia="標楷體" w:hAnsi="Times New Roman" w:hint="eastAsia"/>
                <w:color w:val="000000" w:themeColor="text1"/>
              </w:rPr>
              <w:t>多發性硬化症</w:t>
            </w:r>
            <w:r w:rsidR="00C41B53">
              <w:rPr>
                <w:rFonts w:ascii="Times New Roman" w:eastAsia="標楷體" w:hAnsi="Times New Roman" w:hint="eastAsia"/>
                <w:color w:val="000000" w:themeColor="text1"/>
              </w:rPr>
              <w:t>(</w:t>
            </w:r>
            <w:r w:rsidR="00C41B53" w:rsidRPr="00CA2929">
              <w:rPr>
                <w:rFonts w:ascii="Times New Roman" w:eastAsia="標楷體" w:hAnsi="Times New Roman"/>
                <w:color w:val="000000" w:themeColor="text1"/>
              </w:rPr>
              <w:t>multiple sclerosis</w:t>
            </w:r>
            <w:r w:rsidR="00C41B53">
              <w:rPr>
                <w:rFonts w:ascii="Times New Roman" w:eastAsia="標楷體" w:hAnsi="Times New Roman" w:hint="eastAsia"/>
                <w:color w:val="000000" w:themeColor="text1"/>
              </w:rPr>
              <w:t>)</w:t>
            </w:r>
            <w:r w:rsidR="00C41B53">
              <w:rPr>
                <w:rFonts w:ascii="Times New Roman" w:eastAsia="標楷體" w:hAnsi="Times New Roman" w:hint="eastAsia"/>
                <w:color w:val="000000" w:themeColor="text1"/>
              </w:rPr>
              <w:t>病人短期使用</w:t>
            </w:r>
            <w:proofErr w:type="spellStart"/>
            <w:r w:rsidR="00C41B53" w:rsidRPr="00463783">
              <w:rPr>
                <w:rFonts w:ascii="Times New Roman" w:eastAsia="標楷體" w:hAnsi="Times New Roman" w:cs="Times New Roman"/>
              </w:rPr>
              <w:t>Lemtrada</w:t>
            </w:r>
            <w:proofErr w:type="spellEnd"/>
            <w:r w:rsidR="00C41B53" w:rsidRPr="00B220C6">
              <w:rPr>
                <w:rFonts w:ascii="Times New Roman" w:eastAsia="標楷體" w:hAnsi="Times New Roman" w:cs="Times New Roman" w:hint="eastAsia"/>
                <w:vertAlign w:val="superscript"/>
              </w:rPr>
              <w:t>®</w:t>
            </w:r>
            <w:r w:rsidR="00C41B53">
              <w:rPr>
                <w:rFonts w:ascii="Times New Roman" w:eastAsia="標楷體" w:hAnsi="Times New Roman" w:cs="Times New Roman" w:hint="eastAsia"/>
              </w:rPr>
              <w:t xml:space="preserve"> </w:t>
            </w:r>
            <w:r w:rsidR="00C41B53" w:rsidRPr="00463783">
              <w:rPr>
                <w:rFonts w:ascii="Times New Roman" w:eastAsia="標楷體" w:hAnsi="Times New Roman" w:cs="Times New Roman"/>
              </w:rPr>
              <w:t>(</w:t>
            </w:r>
            <w:proofErr w:type="spellStart"/>
            <w:r w:rsidR="00C41B53">
              <w:rPr>
                <w:rFonts w:ascii="Times New Roman" w:eastAsia="標楷體" w:hAnsi="Times New Roman" w:cs="Times New Roman" w:hint="eastAsia"/>
              </w:rPr>
              <w:t>alemtuzumab</w:t>
            </w:r>
            <w:proofErr w:type="spellEnd"/>
            <w:r w:rsidR="00C41B53" w:rsidRPr="00463783">
              <w:rPr>
                <w:rFonts w:ascii="Times New Roman" w:eastAsia="標楷體" w:hAnsi="Times New Roman" w:cs="Times New Roman"/>
              </w:rPr>
              <w:t>)</w:t>
            </w:r>
            <w:r w:rsidR="00C41B53">
              <w:rPr>
                <w:rFonts w:ascii="Times New Roman" w:eastAsia="標楷體" w:hAnsi="Times New Roman" w:cs="Times New Roman" w:hint="eastAsia"/>
              </w:rPr>
              <w:t>後發生</w:t>
            </w:r>
            <w:r w:rsidR="0022574F">
              <w:rPr>
                <w:rFonts w:ascii="Times New Roman" w:eastAsia="標楷體" w:hAnsi="Times New Roman" w:cs="Times New Roman" w:hint="eastAsia"/>
              </w:rPr>
              <w:t>缺</w:t>
            </w:r>
            <w:r w:rsidR="00313179">
              <w:rPr>
                <w:rFonts w:ascii="Times New Roman" w:eastAsia="標楷體" w:hAnsi="Times New Roman" w:cs="Times New Roman" w:hint="eastAsia"/>
              </w:rPr>
              <w:t>血性及</w:t>
            </w:r>
            <w:r w:rsidR="00C71852">
              <w:rPr>
                <w:rFonts w:ascii="Times New Roman" w:eastAsia="標楷體" w:hAnsi="Times New Roman" w:cs="Times New Roman" w:hint="eastAsia"/>
              </w:rPr>
              <w:t>出血性中風</w:t>
            </w:r>
            <w:proofErr w:type="gramStart"/>
            <w:r w:rsidR="00313179">
              <w:rPr>
                <w:rFonts w:ascii="Times New Roman" w:eastAsia="標楷體" w:hAnsi="Times New Roman" w:cs="Times New Roman" w:hint="eastAsia"/>
              </w:rPr>
              <w:t>或</w:t>
            </w:r>
            <w:r w:rsidR="00C41B53">
              <w:rPr>
                <w:rFonts w:ascii="Times New Roman" w:eastAsia="標楷體" w:hAnsi="Times New Roman" w:cs="Times New Roman" w:hint="eastAsia"/>
              </w:rPr>
              <w:t>腦頸動脈</w:t>
            </w:r>
            <w:proofErr w:type="gramEnd"/>
            <w:r w:rsidR="00C41B53">
              <w:rPr>
                <w:rFonts w:ascii="Times New Roman" w:eastAsia="標楷體" w:hAnsi="Times New Roman" w:cs="Times New Roman" w:hint="eastAsia"/>
              </w:rPr>
              <w:t>剝離，且可能導致永久性殘疾甚至死亡</w:t>
            </w:r>
            <w:r w:rsidR="00AA3CA6">
              <w:rPr>
                <w:rFonts w:ascii="Times New Roman" w:eastAsia="標楷體" w:hAnsi="Times New Roman" w:cs="Times New Roman" w:hint="eastAsia"/>
              </w:rPr>
              <w:t>之</w:t>
            </w:r>
            <w:r w:rsidR="001E7AD4">
              <w:rPr>
                <w:rFonts w:ascii="Times New Roman" w:eastAsia="標楷體" w:hAnsi="Times New Roman" w:cs="Times New Roman" w:hint="eastAsia"/>
              </w:rPr>
              <w:t>通報案例</w:t>
            </w:r>
            <w:bookmarkStart w:id="0" w:name="_GoBack"/>
            <w:bookmarkEnd w:id="0"/>
            <w:r w:rsidR="00C71852">
              <w:rPr>
                <w:rFonts w:ascii="Times New Roman" w:eastAsia="標楷體" w:hAnsi="Times New Roman" w:cs="Times New Roman" w:hint="eastAsia"/>
              </w:rPr>
              <w:t>，</w:t>
            </w:r>
            <w:r w:rsidR="003E586C">
              <w:rPr>
                <w:rFonts w:ascii="Times New Roman" w:eastAsia="標楷體" w:hAnsi="標楷體" w:cs="Times New Roman" w:hint="eastAsia"/>
                <w:bCs/>
                <w:color w:val="000000"/>
              </w:rPr>
              <w:t>皆發生在施打</w:t>
            </w:r>
            <w:proofErr w:type="spellStart"/>
            <w:r w:rsidR="00DC5502" w:rsidRPr="00463783">
              <w:rPr>
                <w:rFonts w:ascii="Times New Roman" w:eastAsia="標楷體" w:hAnsi="Times New Roman" w:cs="Times New Roman"/>
              </w:rPr>
              <w:t>Lemtrada</w:t>
            </w:r>
            <w:proofErr w:type="spellEnd"/>
            <w:r w:rsidR="00DC5502" w:rsidRPr="00B220C6">
              <w:rPr>
                <w:rFonts w:ascii="Times New Roman" w:eastAsia="標楷體" w:hAnsi="Times New Roman" w:cs="Times New Roman" w:hint="eastAsia"/>
                <w:vertAlign w:val="superscript"/>
              </w:rPr>
              <w:t>®</w:t>
            </w:r>
            <w:r w:rsidR="003E586C">
              <w:rPr>
                <w:rFonts w:ascii="Times New Roman" w:eastAsia="標楷體" w:hAnsi="標楷體" w:cs="Times New Roman" w:hint="eastAsia"/>
                <w:bCs/>
                <w:color w:val="000000"/>
              </w:rPr>
              <w:t>後</w:t>
            </w:r>
            <w:r w:rsidR="00DC5502">
              <w:rPr>
                <w:rFonts w:ascii="Times New Roman" w:eastAsia="標楷體" w:hAnsi="Times New Roman" w:cs="Times New Roman" w:hint="eastAsia"/>
              </w:rPr>
              <w:t>3</w:t>
            </w:r>
            <w:r w:rsidR="00DC5502">
              <w:rPr>
                <w:rFonts w:ascii="Times New Roman" w:eastAsia="標楷體" w:hAnsi="Times New Roman" w:cs="Times New Roman" w:hint="eastAsia"/>
              </w:rPr>
              <w:t>天內</w:t>
            </w:r>
            <w:r w:rsidR="00262BBE">
              <w:rPr>
                <w:rFonts w:ascii="Times New Roman" w:eastAsia="標楷體" w:hAnsi="Times New Roman" w:cs="Times New Roman" w:hint="eastAsia"/>
              </w:rPr>
              <w:t>，</w:t>
            </w:r>
            <w:r w:rsidR="003E586C">
              <w:rPr>
                <w:rFonts w:ascii="Times New Roman" w:eastAsia="標楷體" w:hAnsi="標楷體" w:cs="Times New Roman" w:hint="eastAsia"/>
                <w:bCs/>
                <w:color w:val="000000"/>
              </w:rPr>
              <w:t>其中</w:t>
            </w:r>
            <w:r w:rsidR="00780C38">
              <w:rPr>
                <w:rFonts w:ascii="Times New Roman" w:eastAsia="標楷體" w:hAnsi="標楷體" w:cs="Times New Roman" w:hint="eastAsia"/>
                <w:bCs/>
                <w:color w:val="000000"/>
              </w:rPr>
              <w:t>12</w:t>
            </w:r>
            <w:r w:rsidR="00780C38">
              <w:rPr>
                <w:rFonts w:ascii="Times New Roman" w:eastAsia="標楷體" w:hAnsi="標楷體" w:cs="Times New Roman" w:hint="eastAsia"/>
                <w:bCs/>
                <w:color w:val="000000"/>
              </w:rPr>
              <w:t>例</w:t>
            </w:r>
            <w:proofErr w:type="gramStart"/>
            <w:r w:rsidR="00780C38">
              <w:rPr>
                <w:rFonts w:ascii="Times New Roman" w:eastAsia="標楷體" w:hAnsi="標楷體" w:cs="Times New Roman" w:hint="eastAsia"/>
                <w:bCs/>
                <w:color w:val="000000"/>
              </w:rPr>
              <w:t>發生於施打</w:t>
            </w:r>
            <w:proofErr w:type="gramEnd"/>
            <w:r w:rsidR="00DC5502">
              <w:rPr>
                <w:rFonts w:ascii="Times New Roman" w:eastAsia="標楷體" w:hAnsi="標楷體" w:cs="Times New Roman" w:hint="eastAsia"/>
                <w:bCs/>
                <w:color w:val="000000"/>
              </w:rPr>
              <w:t>該藥</w:t>
            </w:r>
            <w:r w:rsidR="00780C38">
              <w:rPr>
                <w:rFonts w:ascii="Times New Roman" w:eastAsia="標楷體" w:hAnsi="Times New Roman" w:cs="Times New Roman" w:hint="eastAsia"/>
              </w:rPr>
              <w:t>後</w:t>
            </w:r>
            <w:r w:rsidR="00780C38">
              <w:rPr>
                <w:rFonts w:ascii="Times New Roman" w:eastAsia="標楷體" w:hAnsi="Times New Roman" w:cs="Times New Roman" w:hint="eastAsia"/>
              </w:rPr>
              <w:t>1</w:t>
            </w:r>
            <w:r w:rsidR="00780C38">
              <w:rPr>
                <w:rFonts w:ascii="Times New Roman" w:eastAsia="標楷體" w:hAnsi="Times New Roman" w:cs="Times New Roman" w:hint="eastAsia"/>
              </w:rPr>
              <w:t>天內。</w:t>
            </w:r>
            <w:r w:rsidR="001B4A4D">
              <w:rPr>
                <w:rFonts w:ascii="Times New Roman" w:eastAsia="標楷體" w:hAnsi="Times New Roman" w:cs="Times New Roman" w:hint="eastAsia"/>
              </w:rPr>
              <w:t>另</w:t>
            </w:r>
            <w:r w:rsidR="006F52B0">
              <w:rPr>
                <w:rFonts w:ascii="Times New Roman" w:eastAsia="標楷體" w:hAnsi="Times New Roman" w:cs="Times New Roman" w:hint="eastAsia"/>
              </w:rPr>
              <w:t>有一位病人因出血性中風死亡。</w:t>
            </w:r>
          </w:p>
          <w:p w:rsidR="00BA776A" w:rsidRPr="00262BBE" w:rsidRDefault="00BA776A" w:rsidP="00DC5502">
            <w:pPr>
              <w:pStyle w:val="Web"/>
              <w:numPr>
                <w:ilvl w:val="0"/>
                <w:numId w:val="43"/>
              </w:numPr>
              <w:spacing w:before="0" w:beforeAutospacing="0" w:after="0" w:afterAutospacing="0" w:line="400" w:lineRule="exact"/>
              <w:rPr>
                <w:rFonts w:ascii="Times New Roman" w:eastAsia="標楷體" w:hAnsi="標楷體" w:cs="Times New Roman"/>
                <w:bCs/>
                <w:color w:val="000000"/>
              </w:rPr>
            </w:pPr>
            <w:r w:rsidRPr="0057425C">
              <w:rPr>
                <w:rFonts w:ascii="Times New Roman" w:eastAsia="標楷體" w:hAnsi="Times New Roman"/>
              </w:rPr>
              <w:t>美國</w:t>
            </w:r>
            <w:r w:rsidRPr="0057425C">
              <w:rPr>
                <w:rFonts w:ascii="Times New Roman" w:eastAsia="標楷體" w:hAnsi="Times New Roman"/>
              </w:rPr>
              <w:t>FDA</w:t>
            </w:r>
            <w:r>
              <w:rPr>
                <w:rFonts w:ascii="Times New Roman" w:eastAsia="標楷體" w:hAnsi="Times New Roman" w:hint="eastAsia"/>
              </w:rPr>
              <w:t>已</w:t>
            </w:r>
            <w:r w:rsidRPr="0057425C">
              <w:rPr>
                <w:rFonts w:ascii="Times New Roman" w:eastAsia="標楷體" w:hAnsi="Times New Roman"/>
              </w:rPr>
              <w:t>於</w:t>
            </w:r>
            <w:proofErr w:type="spellStart"/>
            <w:r w:rsidRPr="00463783">
              <w:rPr>
                <w:rFonts w:ascii="Times New Roman" w:eastAsia="標楷體" w:hAnsi="Times New Roman" w:cs="Times New Roman"/>
              </w:rPr>
              <w:t>Lemtrada</w:t>
            </w:r>
            <w:proofErr w:type="spellEnd"/>
            <w:r w:rsidRPr="00B220C6">
              <w:rPr>
                <w:rFonts w:ascii="Times New Roman" w:eastAsia="標楷體" w:hAnsi="Times New Roman" w:cs="Times New Roman" w:hint="eastAsia"/>
                <w:vertAlign w:val="superscript"/>
              </w:rPr>
              <w:t>®</w:t>
            </w:r>
            <w:r w:rsidRPr="0057425C">
              <w:rPr>
                <w:rFonts w:ascii="Times New Roman" w:eastAsia="標楷體" w:hAnsi="Times New Roman"/>
                <w:color w:val="000000"/>
              </w:rPr>
              <w:t>藥品</w:t>
            </w:r>
            <w:r w:rsidRPr="0057425C">
              <w:rPr>
                <w:rFonts w:ascii="Times New Roman" w:eastAsia="標楷體" w:hAnsi="Times New Roman"/>
              </w:rPr>
              <w:t>仿單新增警語</w:t>
            </w:r>
            <w:r>
              <w:rPr>
                <w:rFonts w:ascii="Times New Roman" w:eastAsia="標楷體" w:hAnsi="Times New Roman" w:hint="eastAsia"/>
              </w:rPr>
              <w:t>及加框</w:t>
            </w:r>
            <w:r w:rsidRPr="0057425C">
              <w:rPr>
                <w:rFonts w:ascii="Times New Roman" w:eastAsia="標楷體" w:hAnsi="Times New Roman"/>
              </w:rPr>
              <w:t>警語以充分反映上述風險。</w:t>
            </w:r>
          </w:p>
        </w:tc>
      </w:tr>
      <w:tr w:rsidR="00262BBE" w:rsidRPr="00136184" w:rsidTr="008C5452">
        <w:trPr>
          <w:jc w:val="center"/>
        </w:trPr>
        <w:tc>
          <w:tcPr>
            <w:tcW w:w="2413" w:type="dxa"/>
            <w:vAlign w:val="center"/>
          </w:tcPr>
          <w:p w:rsidR="00262BBE" w:rsidRPr="00B57AEE" w:rsidRDefault="00262BBE" w:rsidP="009424B6">
            <w:pPr>
              <w:jc w:val="center"/>
              <w:rPr>
                <w:rFonts w:ascii="Times New Roman" w:eastAsia="標楷體" w:hAnsi="標楷體"/>
              </w:rPr>
            </w:pPr>
            <w:r>
              <w:rPr>
                <w:rFonts w:ascii="Times New Roman" w:eastAsia="標楷體" w:hAnsi="標楷體" w:hint="eastAsia"/>
              </w:rPr>
              <w:t>食品藥物管理署風險溝通說明</w:t>
            </w:r>
          </w:p>
        </w:tc>
        <w:tc>
          <w:tcPr>
            <w:tcW w:w="7230" w:type="dxa"/>
          </w:tcPr>
          <w:p w:rsidR="00262BBE" w:rsidRPr="0057425C" w:rsidRDefault="00262BBE" w:rsidP="00262BBE">
            <w:pPr>
              <w:pStyle w:val="Web"/>
              <w:spacing w:before="0" w:beforeAutospacing="0" w:after="0" w:afterAutospacing="0"/>
              <w:jc w:val="both"/>
              <w:rPr>
                <w:rFonts w:ascii="Times New Roman" w:eastAsia="標楷體" w:hAnsi="Times New Roman" w:cs="Times New Roman"/>
                <w:b/>
                <w:color w:val="000000"/>
              </w:rPr>
            </w:pPr>
            <w:r w:rsidRPr="0057425C">
              <w:rPr>
                <w:rFonts w:ascii="新細明體" w:eastAsia="新細明體" w:hAnsi="新細明體" w:cs="新細明體" w:hint="eastAsia"/>
                <w:bCs/>
                <w:color w:val="000000"/>
              </w:rPr>
              <w:t>◎</w:t>
            </w:r>
            <w:r w:rsidRPr="0057425C">
              <w:rPr>
                <w:rFonts w:ascii="Times New Roman" w:eastAsia="標楷體" w:hAnsi="Times New Roman" w:cs="Times New Roman"/>
                <w:bCs/>
                <w:color w:val="000000"/>
              </w:rPr>
              <w:t xml:space="preserve"> </w:t>
            </w:r>
            <w:r w:rsidRPr="0057425C">
              <w:rPr>
                <w:rFonts w:ascii="Times New Roman" w:eastAsia="標楷體" w:hAnsi="Times New Roman" w:cs="Times New Roman"/>
                <w:b/>
                <w:color w:val="000000"/>
              </w:rPr>
              <w:t>食品藥物管理署說明：</w:t>
            </w:r>
          </w:p>
          <w:p w:rsidR="00262BBE" w:rsidRPr="0057425C" w:rsidRDefault="00262BBE" w:rsidP="00262BBE">
            <w:pPr>
              <w:pStyle w:val="Web"/>
              <w:numPr>
                <w:ilvl w:val="0"/>
                <w:numId w:val="48"/>
              </w:numPr>
              <w:spacing w:before="0" w:beforeAutospacing="0" w:after="0" w:afterAutospacing="0"/>
              <w:jc w:val="both"/>
              <w:rPr>
                <w:rFonts w:ascii="Times New Roman" w:eastAsia="標楷體" w:hAnsi="Times New Roman" w:cs="Times New Roman"/>
                <w:bCs/>
                <w:color w:val="000000"/>
              </w:rPr>
            </w:pPr>
            <w:r w:rsidRPr="0057425C">
              <w:rPr>
                <w:rFonts w:ascii="Times New Roman" w:eastAsia="標楷體" w:hAnsi="Times New Roman" w:cs="Times New Roman"/>
                <w:bCs/>
                <w:color w:val="000000"/>
              </w:rPr>
              <w:t>經查，我國核准</w:t>
            </w:r>
            <w:proofErr w:type="spellStart"/>
            <w:r w:rsidR="002076F0" w:rsidRPr="00463783">
              <w:rPr>
                <w:rFonts w:ascii="Times New Roman" w:eastAsia="標楷體" w:hAnsi="Times New Roman"/>
              </w:rPr>
              <w:t>Lemtrada</w:t>
            </w:r>
            <w:proofErr w:type="spellEnd"/>
            <w:r w:rsidR="002076F0" w:rsidRPr="00532C5B">
              <w:rPr>
                <w:rFonts w:ascii="Times New Roman" w:eastAsia="標楷體" w:hAnsi="Times New Roman" w:hint="eastAsia"/>
                <w:vertAlign w:val="superscript"/>
              </w:rPr>
              <w:t>®</w:t>
            </w:r>
            <w:r w:rsidRPr="0057425C">
              <w:rPr>
                <w:rFonts w:ascii="Times New Roman" w:eastAsia="標楷體" w:hAnsi="Times New Roman" w:cs="Times New Roman"/>
                <w:bCs/>
                <w:color w:val="000000"/>
              </w:rPr>
              <w:t>藥品之中文仿單未提及「</w:t>
            </w:r>
            <w:r>
              <w:rPr>
                <w:rFonts w:ascii="Times New Roman" w:eastAsia="標楷體" w:hAnsi="Times New Roman" w:hint="eastAsia"/>
              </w:rPr>
              <w:t>中風</w:t>
            </w:r>
            <w:proofErr w:type="gramStart"/>
            <w:r>
              <w:rPr>
                <w:rFonts w:ascii="Times New Roman" w:eastAsia="標楷體" w:hAnsi="Times New Roman" w:hint="eastAsia"/>
              </w:rPr>
              <w:t>及腦頸動脈</w:t>
            </w:r>
            <w:proofErr w:type="gramEnd"/>
            <w:r>
              <w:rPr>
                <w:rFonts w:ascii="Times New Roman" w:eastAsia="標楷體" w:hAnsi="Times New Roman" w:hint="eastAsia"/>
              </w:rPr>
              <w:t>剝離</w:t>
            </w:r>
            <w:r w:rsidRPr="0057425C">
              <w:rPr>
                <w:rFonts w:ascii="Times New Roman" w:eastAsia="標楷體" w:hAnsi="Times New Roman" w:cs="Times New Roman"/>
                <w:bCs/>
                <w:color w:val="000000"/>
              </w:rPr>
              <w:t>」等相關警語。</w:t>
            </w:r>
          </w:p>
          <w:p w:rsidR="00262BBE" w:rsidRPr="00262BBE" w:rsidRDefault="00262BBE" w:rsidP="00262BBE">
            <w:pPr>
              <w:pStyle w:val="Web"/>
              <w:numPr>
                <w:ilvl w:val="0"/>
                <w:numId w:val="48"/>
              </w:numPr>
              <w:spacing w:before="0" w:beforeAutospacing="0" w:after="0" w:afterAutospacing="0"/>
              <w:jc w:val="both"/>
              <w:rPr>
                <w:rFonts w:ascii="Times New Roman" w:eastAsia="標楷體" w:hAnsi="Times New Roman" w:cs="Times New Roman"/>
                <w:bCs/>
                <w:color w:val="000000"/>
              </w:rPr>
            </w:pPr>
            <w:r w:rsidRPr="0057425C">
              <w:rPr>
                <w:rFonts w:ascii="Times New Roman" w:eastAsia="標楷體" w:hAnsi="Times New Roman" w:cs="Times New Roman"/>
                <w:bCs/>
                <w:color w:val="000000"/>
              </w:rPr>
              <w:t>針對是否更新該藥品之中文仿單以包含上述安全資訊，</w:t>
            </w:r>
            <w:proofErr w:type="gramStart"/>
            <w:r w:rsidRPr="0057425C">
              <w:rPr>
                <w:rFonts w:ascii="Times New Roman" w:eastAsia="標楷體" w:hAnsi="Times New Roman" w:cs="Times New Roman"/>
                <w:bCs/>
                <w:color w:val="000000"/>
              </w:rPr>
              <w:t>本署現</w:t>
            </w:r>
            <w:proofErr w:type="gramEnd"/>
            <w:r w:rsidRPr="0057425C">
              <w:rPr>
                <w:rFonts w:ascii="Times New Roman" w:eastAsia="標楷體" w:hAnsi="Times New Roman" w:cs="Times New Roman"/>
                <w:bCs/>
                <w:color w:val="000000"/>
              </w:rPr>
              <w:t>正評估中。</w:t>
            </w:r>
          </w:p>
          <w:p w:rsidR="00262BBE" w:rsidRDefault="00262BBE" w:rsidP="00262BBE">
            <w:pPr>
              <w:pStyle w:val="Web"/>
              <w:numPr>
                <w:ilvl w:val="0"/>
                <w:numId w:val="1"/>
              </w:numPr>
              <w:spacing w:before="0" w:beforeAutospacing="0" w:after="0" w:afterAutospacing="0" w:line="400" w:lineRule="exact"/>
              <w:rPr>
                <w:rFonts w:ascii="Times New Roman" w:eastAsia="標楷體" w:hAnsi="Times New Roman" w:cs="Times New Roman"/>
                <w:b/>
                <w:color w:val="000000"/>
              </w:rPr>
            </w:pPr>
            <w:r w:rsidRPr="00E74E4C">
              <w:rPr>
                <w:rFonts w:ascii="Times New Roman" w:eastAsia="標楷體" w:hAnsi="標楷體" w:cs="Times New Roman" w:hint="eastAsia"/>
                <w:b/>
                <w:bCs/>
                <w:color w:val="000000"/>
                <w:u w:val="single"/>
              </w:rPr>
              <w:lastRenderedPageBreak/>
              <w:t>醫療人員</w:t>
            </w:r>
            <w:r w:rsidRPr="00E74E4C">
              <w:rPr>
                <w:rFonts w:ascii="Times New Roman" w:eastAsia="標楷體" w:hAnsi="標楷體" w:cs="Times New Roman" w:hint="eastAsia"/>
                <w:b/>
                <w:color w:val="000000"/>
              </w:rPr>
              <w:t>應注意事項：</w:t>
            </w:r>
          </w:p>
          <w:p w:rsidR="00262BBE" w:rsidRPr="00A95D85" w:rsidRDefault="00CC1BDD" w:rsidP="00A95D85">
            <w:pPr>
              <w:pStyle w:val="Web"/>
              <w:numPr>
                <w:ilvl w:val="0"/>
                <w:numId w:val="49"/>
              </w:numPr>
              <w:spacing w:before="0" w:beforeAutospacing="0" w:after="0" w:afterAutospacing="0"/>
              <w:jc w:val="both"/>
              <w:rPr>
                <w:rFonts w:ascii="Times New Roman" w:eastAsia="標楷體" w:hAnsi="Times New Roman" w:cs="Times New Roman"/>
                <w:bCs/>
                <w:color w:val="000000"/>
              </w:rPr>
            </w:pPr>
            <w:r w:rsidRPr="00A95D85">
              <w:rPr>
                <w:rFonts w:ascii="Times New Roman" w:eastAsia="標楷體" w:hAnsi="Times New Roman" w:cs="Times New Roman" w:hint="eastAsia"/>
                <w:bCs/>
                <w:color w:val="000000"/>
              </w:rPr>
              <w:t>曾有病人於接受</w:t>
            </w:r>
            <w:proofErr w:type="spellStart"/>
            <w:r w:rsidR="002076F0" w:rsidRPr="00463783">
              <w:rPr>
                <w:rFonts w:ascii="Times New Roman" w:eastAsia="標楷體" w:hAnsi="Times New Roman"/>
              </w:rPr>
              <w:t>Lemtrada</w:t>
            </w:r>
            <w:proofErr w:type="spellEnd"/>
            <w:r w:rsidR="002076F0" w:rsidRPr="00532C5B">
              <w:rPr>
                <w:rFonts w:ascii="Times New Roman" w:eastAsia="標楷體" w:hAnsi="Times New Roman" w:hint="eastAsia"/>
                <w:vertAlign w:val="superscript"/>
              </w:rPr>
              <w:t>®</w:t>
            </w:r>
            <w:r w:rsidRPr="00A95D85">
              <w:rPr>
                <w:rFonts w:ascii="Times New Roman" w:eastAsia="標楷體" w:hAnsi="Times New Roman" w:cs="Times New Roman" w:hint="eastAsia"/>
                <w:bCs/>
                <w:color w:val="000000"/>
              </w:rPr>
              <w:t>治療</w:t>
            </w:r>
            <w:r w:rsidR="00480BD8">
              <w:rPr>
                <w:rFonts w:ascii="Times New Roman" w:eastAsia="標楷體" w:hAnsi="Times New Roman" w:cs="Times New Roman" w:hint="eastAsia"/>
                <w:bCs/>
                <w:color w:val="000000"/>
              </w:rPr>
              <w:t>後發生</w:t>
            </w:r>
            <w:r w:rsidR="00E0230E">
              <w:rPr>
                <w:rFonts w:ascii="Times New Roman" w:eastAsia="標楷體" w:hAnsi="Times New Roman" w:cs="Times New Roman" w:hint="eastAsia"/>
                <w:bCs/>
                <w:color w:val="000000"/>
              </w:rPr>
              <w:t>缺血性或出血性</w:t>
            </w:r>
            <w:r w:rsidR="00480BD8">
              <w:rPr>
                <w:rFonts w:ascii="Times New Roman" w:eastAsia="標楷體" w:hAnsi="Times New Roman" w:cs="Times New Roman" w:hint="eastAsia"/>
                <w:bCs/>
                <w:color w:val="000000"/>
              </w:rPr>
              <w:t>中風、</w:t>
            </w:r>
            <w:proofErr w:type="gramStart"/>
            <w:r w:rsidR="00480BD8">
              <w:rPr>
                <w:rFonts w:ascii="Times New Roman" w:eastAsia="標楷體" w:hAnsi="Times New Roman" w:cs="Times New Roman" w:hint="eastAsia"/>
                <w:bCs/>
                <w:color w:val="000000"/>
              </w:rPr>
              <w:t>腦頸動脈</w:t>
            </w:r>
            <w:proofErr w:type="gramEnd"/>
            <w:r w:rsidR="00480BD8">
              <w:rPr>
                <w:rFonts w:ascii="Times New Roman" w:eastAsia="標楷體" w:hAnsi="Times New Roman" w:cs="Times New Roman" w:hint="eastAsia"/>
                <w:bCs/>
                <w:color w:val="000000"/>
              </w:rPr>
              <w:t>剝離之罕見但嚴重的不良反應通報案例</w:t>
            </w:r>
            <w:r w:rsidRPr="00A95D85">
              <w:rPr>
                <w:rFonts w:ascii="Times New Roman" w:eastAsia="標楷體" w:hAnsi="Times New Roman" w:cs="Times New Roman" w:hint="eastAsia"/>
                <w:bCs/>
                <w:color w:val="000000"/>
              </w:rPr>
              <w:t>。</w:t>
            </w:r>
            <w:r w:rsidR="00262BBE" w:rsidRPr="00A95D85">
              <w:rPr>
                <w:rFonts w:ascii="Times New Roman" w:eastAsia="標楷體" w:hAnsi="Times New Roman" w:cs="Times New Roman" w:hint="eastAsia"/>
                <w:bCs/>
                <w:color w:val="000000"/>
              </w:rPr>
              <w:t>這些不良反應症狀</w:t>
            </w:r>
            <w:r w:rsidR="00E0230E">
              <w:rPr>
                <w:rFonts w:ascii="Times New Roman" w:eastAsia="標楷體" w:hAnsi="Times New Roman" w:cs="Times New Roman" w:hint="eastAsia"/>
                <w:bCs/>
                <w:color w:val="000000"/>
              </w:rPr>
              <w:t>大</w:t>
            </w:r>
            <w:r w:rsidR="00262BBE" w:rsidRPr="00A95D85">
              <w:rPr>
                <w:rFonts w:ascii="Times New Roman" w:eastAsia="標楷體" w:hAnsi="Times New Roman" w:cs="Times New Roman" w:hint="eastAsia"/>
                <w:bCs/>
                <w:color w:val="000000"/>
              </w:rPr>
              <w:t>多發生在施打後</w:t>
            </w:r>
            <w:r w:rsidR="00262BBE" w:rsidRPr="00A95D85">
              <w:rPr>
                <w:rFonts w:ascii="Times New Roman" w:eastAsia="標楷體" w:hAnsi="Times New Roman" w:cs="Times New Roman" w:hint="eastAsia"/>
                <w:bCs/>
                <w:color w:val="000000"/>
              </w:rPr>
              <w:t>1</w:t>
            </w:r>
            <w:r w:rsidR="00262BBE" w:rsidRPr="00A95D85">
              <w:rPr>
                <w:rFonts w:ascii="Times New Roman" w:eastAsia="標楷體" w:hAnsi="Times New Roman" w:cs="Times New Roman" w:hint="eastAsia"/>
                <w:bCs/>
                <w:color w:val="000000"/>
              </w:rPr>
              <w:t>天內，但也可能出現在施打後不久的幾天內。</w:t>
            </w:r>
          </w:p>
          <w:p w:rsidR="00D241D4" w:rsidRDefault="00262BBE" w:rsidP="00A95D85">
            <w:pPr>
              <w:pStyle w:val="Web"/>
              <w:numPr>
                <w:ilvl w:val="0"/>
                <w:numId w:val="49"/>
              </w:numPr>
              <w:spacing w:before="0" w:beforeAutospacing="0" w:after="0" w:afterAutospacing="0"/>
              <w:jc w:val="both"/>
              <w:rPr>
                <w:rFonts w:ascii="Times New Roman" w:eastAsia="標楷體" w:hAnsi="Times New Roman" w:cs="Times New Roman"/>
                <w:bCs/>
                <w:color w:val="000000"/>
              </w:rPr>
            </w:pPr>
            <w:r w:rsidRPr="00A95D85">
              <w:rPr>
                <w:rFonts w:ascii="Times New Roman" w:eastAsia="標楷體" w:hAnsi="Times New Roman" w:cs="Times New Roman" w:hint="eastAsia"/>
                <w:bCs/>
                <w:color w:val="000000"/>
              </w:rPr>
              <w:t>醫療人員應在</w:t>
            </w:r>
            <w:proofErr w:type="gramStart"/>
            <w:r w:rsidRPr="00A95D85">
              <w:rPr>
                <w:rFonts w:ascii="Times New Roman" w:eastAsia="標楷體" w:hAnsi="Times New Roman" w:cs="Times New Roman" w:hint="eastAsia"/>
                <w:bCs/>
                <w:color w:val="000000"/>
              </w:rPr>
              <w:t>每一次施打</w:t>
            </w:r>
            <w:proofErr w:type="spellStart"/>
            <w:proofErr w:type="gramEnd"/>
            <w:r w:rsidR="002076F0" w:rsidRPr="00463783">
              <w:rPr>
                <w:rFonts w:ascii="Times New Roman" w:eastAsia="標楷體" w:hAnsi="Times New Roman"/>
              </w:rPr>
              <w:t>Lemtrada</w:t>
            </w:r>
            <w:proofErr w:type="spellEnd"/>
            <w:r w:rsidR="002076F0" w:rsidRPr="00532C5B">
              <w:rPr>
                <w:rFonts w:ascii="Times New Roman" w:eastAsia="標楷體" w:hAnsi="Times New Roman" w:hint="eastAsia"/>
                <w:vertAlign w:val="superscript"/>
              </w:rPr>
              <w:t>®</w:t>
            </w:r>
            <w:r w:rsidR="00E0230E">
              <w:rPr>
                <w:rFonts w:ascii="Times New Roman" w:eastAsia="標楷體" w:hAnsi="Times New Roman" w:cs="Times New Roman" w:hint="eastAsia"/>
                <w:bCs/>
                <w:color w:val="000000"/>
              </w:rPr>
              <w:t>時告知病人</w:t>
            </w:r>
            <w:proofErr w:type="gramStart"/>
            <w:r w:rsidR="00E0230E">
              <w:rPr>
                <w:rFonts w:ascii="Times New Roman" w:eastAsia="標楷體" w:hAnsi="Times New Roman" w:cs="Times New Roman" w:hint="eastAsia"/>
                <w:bCs/>
                <w:color w:val="000000"/>
              </w:rPr>
              <w:t>及其照護</w:t>
            </w:r>
            <w:proofErr w:type="gramEnd"/>
            <w:r w:rsidR="00E0230E">
              <w:rPr>
                <w:rFonts w:ascii="Times New Roman" w:eastAsia="標楷體" w:hAnsi="Times New Roman" w:cs="Times New Roman" w:hint="eastAsia"/>
                <w:bCs/>
                <w:color w:val="000000"/>
              </w:rPr>
              <w:t>者若出現</w:t>
            </w:r>
            <w:r w:rsidR="00CC1BDD" w:rsidRPr="00A95D85">
              <w:rPr>
                <w:rFonts w:ascii="Times New Roman" w:eastAsia="標楷體" w:hAnsi="Times New Roman" w:cs="Times New Roman" w:hint="eastAsia"/>
                <w:bCs/>
                <w:color w:val="000000"/>
              </w:rPr>
              <w:t>中風</w:t>
            </w:r>
            <w:proofErr w:type="gramStart"/>
            <w:r w:rsidR="00CC1BDD" w:rsidRPr="00A95D85">
              <w:rPr>
                <w:rFonts w:ascii="Times New Roman" w:eastAsia="標楷體" w:hAnsi="Times New Roman" w:cs="Times New Roman" w:hint="eastAsia"/>
                <w:bCs/>
                <w:color w:val="000000"/>
              </w:rPr>
              <w:t>或</w:t>
            </w:r>
            <w:r w:rsidR="00E0230E">
              <w:rPr>
                <w:rFonts w:ascii="Times New Roman" w:eastAsia="標楷體" w:hAnsi="Times New Roman" w:cs="Times New Roman" w:hint="eastAsia"/>
                <w:bCs/>
                <w:color w:val="000000"/>
              </w:rPr>
              <w:t>腦頸動脈</w:t>
            </w:r>
            <w:proofErr w:type="gramEnd"/>
            <w:r w:rsidR="00E0230E">
              <w:rPr>
                <w:rFonts w:ascii="Times New Roman" w:eastAsia="標楷體" w:hAnsi="Times New Roman" w:cs="Times New Roman" w:hint="eastAsia"/>
                <w:bCs/>
                <w:color w:val="000000"/>
              </w:rPr>
              <w:t>剝離相關症狀</w:t>
            </w:r>
            <w:r w:rsidRPr="00A95D85">
              <w:rPr>
                <w:rFonts w:ascii="Times New Roman" w:eastAsia="標楷體" w:hAnsi="Times New Roman" w:cs="Times New Roman" w:hint="eastAsia"/>
                <w:bCs/>
                <w:color w:val="000000"/>
              </w:rPr>
              <w:t>，應立即尋求緊急醫療處置。</w:t>
            </w:r>
          </w:p>
          <w:p w:rsidR="00262BBE" w:rsidRPr="00A95D85" w:rsidRDefault="00DB7199" w:rsidP="00A95D85">
            <w:pPr>
              <w:pStyle w:val="Web"/>
              <w:numPr>
                <w:ilvl w:val="0"/>
                <w:numId w:val="49"/>
              </w:numPr>
              <w:spacing w:before="0" w:beforeAutospacing="0" w:after="0" w:afterAutospacing="0"/>
              <w:jc w:val="both"/>
              <w:rPr>
                <w:rFonts w:ascii="Times New Roman" w:eastAsia="標楷體" w:hAnsi="Times New Roman" w:cs="Times New Roman"/>
                <w:bCs/>
                <w:color w:val="000000"/>
              </w:rPr>
            </w:pPr>
            <w:r w:rsidRPr="00A95D85">
              <w:rPr>
                <w:rFonts w:ascii="Times New Roman" w:eastAsia="標楷體" w:hAnsi="Times New Roman" w:cs="Times New Roman" w:hint="eastAsia"/>
                <w:bCs/>
                <w:color w:val="000000"/>
              </w:rPr>
              <w:t>中風</w:t>
            </w:r>
            <w:proofErr w:type="gramStart"/>
            <w:r w:rsidRPr="00A95D85">
              <w:rPr>
                <w:rFonts w:ascii="Times New Roman" w:eastAsia="標楷體" w:hAnsi="Times New Roman" w:cs="Times New Roman" w:hint="eastAsia"/>
                <w:bCs/>
                <w:color w:val="000000"/>
              </w:rPr>
              <w:t>或</w:t>
            </w:r>
            <w:r>
              <w:rPr>
                <w:rFonts w:ascii="Times New Roman" w:eastAsia="標楷體" w:hAnsi="Times New Roman" w:cs="Times New Roman" w:hint="eastAsia"/>
                <w:bCs/>
                <w:color w:val="000000"/>
              </w:rPr>
              <w:t>腦頸動脈</w:t>
            </w:r>
            <w:proofErr w:type="gramEnd"/>
            <w:r>
              <w:rPr>
                <w:rFonts w:ascii="Times New Roman" w:eastAsia="標楷體" w:hAnsi="Times New Roman" w:cs="Times New Roman" w:hint="eastAsia"/>
                <w:bCs/>
                <w:color w:val="000000"/>
              </w:rPr>
              <w:t>剝離之診斷通常</w:t>
            </w:r>
            <w:r w:rsidR="001F6738">
              <w:rPr>
                <w:rFonts w:ascii="Times New Roman" w:eastAsia="標楷體" w:hAnsi="Times New Roman" w:cs="Times New Roman" w:hint="eastAsia"/>
                <w:bCs/>
                <w:color w:val="000000"/>
              </w:rPr>
              <w:t>是</w:t>
            </w:r>
            <w:r>
              <w:rPr>
                <w:rFonts w:ascii="Times New Roman" w:eastAsia="標楷體" w:hAnsi="Times New Roman" w:cs="Times New Roman" w:hint="eastAsia"/>
                <w:bCs/>
                <w:color w:val="000000"/>
              </w:rPr>
              <w:t>複雜</w:t>
            </w:r>
            <w:r w:rsidR="001F6738">
              <w:rPr>
                <w:rFonts w:ascii="Times New Roman" w:eastAsia="標楷體" w:hAnsi="Times New Roman" w:cs="Times New Roman" w:hint="eastAsia"/>
                <w:bCs/>
                <w:color w:val="000000"/>
              </w:rPr>
              <w:t>的</w:t>
            </w:r>
            <w:r>
              <w:rPr>
                <w:rFonts w:ascii="Times New Roman" w:eastAsia="標楷體" w:hAnsi="Times New Roman" w:cs="Times New Roman" w:hint="eastAsia"/>
                <w:bCs/>
                <w:color w:val="000000"/>
              </w:rPr>
              <w:t>，因為初期症狀</w:t>
            </w:r>
            <w:r w:rsidR="00D241D4">
              <w:rPr>
                <w:rFonts w:ascii="Times New Roman" w:eastAsia="標楷體" w:hAnsi="Times New Roman" w:cs="Times New Roman" w:hint="eastAsia"/>
                <w:bCs/>
                <w:color w:val="000000"/>
              </w:rPr>
              <w:t>(</w:t>
            </w:r>
            <w:r>
              <w:rPr>
                <w:rFonts w:ascii="Times New Roman" w:eastAsia="標楷體" w:hAnsi="Times New Roman" w:cs="Times New Roman" w:hint="eastAsia"/>
                <w:bCs/>
                <w:color w:val="000000"/>
              </w:rPr>
              <w:t>如頭痛和頸部</w:t>
            </w:r>
            <w:proofErr w:type="gramStart"/>
            <w:r>
              <w:rPr>
                <w:rFonts w:ascii="Times New Roman" w:eastAsia="標楷體" w:hAnsi="Times New Roman" w:cs="Times New Roman" w:hint="eastAsia"/>
                <w:bCs/>
                <w:color w:val="000000"/>
              </w:rPr>
              <w:t>疼痛</w:t>
            </w:r>
            <w:r w:rsidR="00D241D4">
              <w:rPr>
                <w:rFonts w:ascii="Times New Roman" w:eastAsia="標楷體" w:hAnsi="Times New Roman" w:cs="Times New Roman" w:hint="eastAsia"/>
                <w:bCs/>
                <w:color w:val="000000"/>
              </w:rPr>
              <w:t>)</w:t>
            </w:r>
            <w:proofErr w:type="gramEnd"/>
            <w:r>
              <w:rPr>
                <w:rFonts w:ascii="Times New Roman" w:eastAsia="標楷體" w:hAnsi="Times New Roman" w:cs="Times New Roman" w:hint="eastAsia"/>
                <w:bCs/>
                <w:color w:val="000000"/>
              </w:rPr>
              <w:t>不具特</w:t>
            </w:r>
            <w:r w:rsidR="00D241D4">
              <w:rPr>
                <w:rFonts w:ascii="Times New Roman" w:eastAsia="標楷體" w:hAnsi="Times New Roman" w:cs="Times New Roman" w:hint="eastAsia"/>
                <w:bCs/>
                <w:color w:val="000000"/>
              </w:rPr>
              <w:t>異性，</w:t>
            </w:r>
            <w:r w:rsidR="00DB16E6">
              <w:rPr>
                <w:rFonts w:ascii="Times New Roman" w:eastAsia="標楷體" w:hAnsi="Times New Roman" w:cs="Times New Roman" w:hint="eastAsia"/>
                <w:bCs/>
                <w:color w:val="000000"/>
              </w:rPr>
              <w:t>當</w:t>
            </w:r>
            <w:r w:rsidR="00D241D4">
              <w:rPr>
                <w:rFonts w:ascii="Times New Roman" w:eastAsia="標楷體" w:hAnsi="Times New Roman" w:cs="Times New Roman" w:hint="eastAsia"/>
                <w:bCs/>
                <w:color w:val="000000"/>
              </w:rPr>
              <w:t>病人</w:t>
            </w:r>
            <w:r>
              <w:rPr>
                <w:rFonts w:ascii="Times New Roman" w:eastAsia="標楷體" w:hAnsi="Times New Roman" w:cs="Times New Roman" w:hint="eastAsia"/>
                <w:bCs/>
                <w:color w:val="000000"/>
              </w:rPr>
              <w:t>主訴之症狀符合前述狀況</w:t>
            </w:r>
            <w:r w:rsidR="00DB16E6">
              <w:rPr>
                <w:rFonts w:ascii="Times New Roman" w:eastAsia="標楷體" w:hAnsi="Times New Roman" w:cs="Times New Roman" w:hint="eastAsia"/>
                <w:bCs/>
                <w:color w:val="000000"/>
              </w:rPr>
              <w:t>時</w:t>
            </w:r>
            <w:r w:rsidR="00D241D4">
              <w:rPr>
                <w:rFonts w:ascii="Times New Roman" w:eastAsia="標楷體" w:hAnsi="Times New Roman" w:cs="Times New Roman" w:hint="eastAsia"/>
                <w:bCs/>
                <w:color w:val="000000"/>
              </w:rPr>
              <w:t>應立即進行評估</w:t>
            </w:r>
            <w:r w:rsidR="00DB16E6">
              <w:rPr>
                <w:rFonts w:ascii="Times New Roman" w:eastAsia="標楷體" w:hAnsi="Times New Roman" w:cs="Times New Roman" w:hint="eastAsia"/>
                <w:bCs/>
                <w:color w:val="000000"/>
              </w:rPr>
              <w:t>。</w:t>
            </w:r>
          </w:p>
          <w:p w:rsidR="00262BBE" w:rsidRPr="00A95D85" w:rsidRDefault="002076F0" w:rsidP="00A95D85">
            <w:pPr>
              <w:pStyle w:val="Web"/>
              <w:numPr>
                <w:ilvl w:val="0"/>
                <w:numId w:val="49"/>
              </w:numPr>
              <w:spacing w:before="0" w:beforeAutospacing="0" w:after="0" w:afterAutospacing="0"/>
              <w:jc w:val="both"/>
              <w:rPr>
                <w:rFonts w:ascii="Times New Roman" w:eastAsia="標楷體" w:hAnsi="Times New Roman" w:cs="Times New Roman"/>
                <w:bCs/>
                <w:color w:val="000000"/>
              </w:rPr>
            </w:pPr>
            <w:proofErr w:type="spellStart"/>
            <w:r w:rsidRPr="00463783">
              <w:rPr>
                <w:rFonts w:ascii="Times New Roman" w:eastAsia="標楷體" w:hAnsi="Times New Roman"/>
              </w:rPr>
              <w:t>Lemtrada</w:t>
            </w:r>
            <w:proofErr w:type="spellEnd"/>
            <w:r w:rsidRPr="00532C5B">
              <w:rPr>
                <w:rFonts w:ascii="Times New Roman" w:eastAsia="標楷體" w:hAnsi="Times New Roman" w:hint="eastAsia"/>
                <w:vertAlign w:val="superscript"/>
              </w:rPr>
              <w:t>®</w:t>
            </w:r>
            <w:r w:rsidR="00E0230E">
              <w:rPr>
                <w:rFonts w:ascii="Times New Roman" w:eastAsia="標楷體" w:hAnsi="Times New Roman" w:cs="Times New Roman" w:hint="eastAsia"/>
                <w:bCs/>
                <w:color w:val="000000"/>
              </w:rPr>
              <w:t>亦可能導致</w:t>
            </w:r>
            <w:r w:rsidR="00262BBE" w:rsidRPr="00A95D85">
              <w:rPr>
                <w:rFonts w:ascii="Times New Roman" w:eastAsia="標楷體" w:hAnsi="Times New Roman" w:cs="Times New Roman" w:hint="eastAsia"/>
                <w:bCs/>
                <w:color w:val="000000"/>
              </w:rPr>
              <w:t>其他嚴重</w:t>
            </w:r>
            <w:r w:rsidR="00E0230E">
              <w:rPr>
                <w:rFonts w:ascii="Times New Roman" w:eastAsia="標楷體" w:hAnsi="Times New Roman" w:cs="Times New Roman" w:hint="eastAsia"/>
                <w:bCs/>
                <w:color w:val="000000"/>
              </w:rPr>
              <w:t>不良反應，包括</w:t>
            </w:r>
            <w:r w:rsidR="00262BBE" w:rsidRPr="00A95D85">
              <w:rPr>
                <w:rFonts w:ascii="Times New Roman" w:eastAsia="標楷體" w:hAnsi="Times New Roman" w:cs="Times New Roman" w:hint="eastAsia"/>
                <w:bCs/>
                <w:color w:val="000000"/>
              </w:rPr>
              <w:t>：</w:t>
            </w:r>
          </w:p>
          <w:p w:rsidR="00262BBE" w:rsidRPr="00E14E85" w:rsidRDefault="00262BBE" w:rsidP="00E14E85">
            <w:pPr>
              <w:pStyle w:val="Web"/>
              <w:numPr>
                <w:ilvl w:val="0"/>
                <w:numId w:val="46"/>
              </w:numPr>
              <w:spacing w:before="0" w:beforeAutospacing="0" w:after="0" w:afterAutospacing="0" w:line="400" w:lineRule="exact"/>
              <w:rPr>
                <w:rFonts w:ascii="Times New Roman" w:eastAsia="標楷體" w:hAnsi="標楷體" w:cs="Times New Roman"/>
                <w:bCs/>
                <w:color w:val="000000"/>
              </w:rPr>
            </w:pPr>
            <w:r w:rsidRPr="00E14E85">
              <w:rPr>
                <w:rFonts w:ascii="Times New Roman" w:eastAsia="標楷體" w:hAnsi="標楷體" w:cs="Times New Roman" w:hint="eastAsia"/>
                <w:bCs/>
                <w:color w:val="000000"/>
              </w:rPr>
              <w:t>嚴重自體免疫問題，包含免疫性血小板低下症和</w:t>
            </w:r>
            <w:proofErr w:type="gramStart"/>
            <w:r w:rsidRPr="00E14E85">
              <w:rPr>
                <w:rFonts w:ascii="Times New Roman" w:eastAsia="標楷體" w:hAnsi="標楷體" w:cs="Times New Roman" w:hint="eastAsia"/>
                <w:bCs/>
                <w:color w:val="000000"/>
              </w:rPr>
              <w:t>抗腎絲球基底膜</w:t>
            </w:r>
            <w:proofErr w:type="gramEnd"/>
            <w:r w:rsidRPr="00E14E85">
              <w:rPr>
                <w:rFonts w:ascii="Times New Roman" w:eastAsia="標楷體" w:hAnsi="標楷體" w:cs="Times New Roman" w:hint="eastAsia"/>
                <w:bCs/>
                <w:color w:val="000000"/>
              </w:rPr>
              <w:t>病</w:t>
            </w:r>
            <w:r w:rsidR="00520871" w:rsidRPr="00E14E85">
              <w:rPr>
                <w:rFonts w:ascii="Times New Roman" w:eastAsia="標楷體" w:hAnsi="標楷體" w:cs="Times New Roman" w:hint="eastAsia"/>
                <w:bCs/>
                <w:color w:val="000000"/>
              </w:rPr>
              <w:t>變</w:t>
            </w:r>
            <w:r w:rsidRPr="00E14E85">
              <w:rPr>
                <w:rFonts w:ascii="Times New Roman" w:eastAsia="標楷體" w:hAnsi="標楷體" w:cs="Times New Roman" w:hint="eastAsia"/>
                <w:bCs/>
                <w:color w:val="000000"/>
              </w:rPr>
              <w:t>。</w:t>
            </w:r>
          </w:p>
          <w:p w:rsidR="00262BBE" w:rsidRPr="00E14E85" w:rsidRDefault="00262BBE" w:rsidP="00E14E85">
            <w:pPr>
              <w:pStyle w:val="Web"/>
              <w:numPr>
                <w:ilvl w:val="0"/>
                <w:numId w:val="46"/>
              </w:numPr>
              <w:spacing w:before="0" w:beforeAutospacing="0" w:after="0" w:afterAutospacing="0" w:line="400" w:lineRule="exact"/>
              <w:rPr>
                <w:rFonts w:ascii="Times New Roman" w:eastAsia="標楷體" w:hAnsi="標楷體" w:cs="Times New Roman"/>
                <w:bCs/>
                <w:color w:val="000000"/>
              </w:rPr>
            </w:pPr>
            <w:proofErr w:type="gramStart"/>
            <w:r w:rsidRPr="00E14E85">
              <w:rPr>
                <w:rFonts w:ascii="Times New Roman" w:eastAsia="標楷體" w:hAnsi="標楷體" w:cs="Times New Roman" w:hint="eastAsia"/>
                <w:bCs/>
                <w:color w:val="000000"/>
              </w:rPr>
              <w:t>嚴重輸注反應</w:t>
            </w:r>
            <w:proofErr w:type="gramEnd"/>
            <w:r w:rsidRPr="00E14E85">
              <w:rPr>
                <w:rFonts w:ascii="Times New Roman" w:eastAsia="標楷體" w:hAnsi="標楷體" w:cs="Times New Roman" w:hint="eastAsia"/>
                <w:bCs/>
                <w:color w:val="000000"/>
              </w:rPr>
              <w:t>，例如呼吸困難、胸痛或紅疹。</w:t>
            </w:r>
          </w:p>
          <w:p w:rsidR="00262BBE" w:rsidRPr="00E14E85" w:rsidRDefault="00E0230E" w:rsidP="00E14E85">
            <w:pPr>
              <w:pStyle w:val="Web"/>
              <w:numPr>
                <w:ilvl w:val="0"/>
                <w:numId w:val="46"/>
              </w:numPr>
              <w:spacing w:before="0" w:beforeAutospacing="0" w:after="0" w:afterAutospacing="0" w:line="400" w:lineRule="exact"/>
              <w:rPr>
                <w:rFonts w:ascii="Times New Roman" w:eastAsia="標楷體" w:hAnsi="標楷體" w:cs="Times New Roman"/>
                <w:bCs/>
                <w:color w:val="000000"/>
              </w:rPr>
            </w:pPr>
            <w:r>
              <w:rPr>
                <w:rFonts w:ascii="Times New Roman" w:eastAsia="標楷體" w:hAnsi="標楷體" w:cs="Times New Roman" w:hint="eastAsia"/>
                <w:bCs/>
                <w:color w:val="000000"/>
              </w:rPr>
              <w:t>增加</w:t>
            </w:r>
            <w:r w:rsidR="005C4EE6" w:rsidRPr="00E14E85">
              <w:rPr>
                <w:rFonts w:ascii="Times New Roman" w:eastAsia="標楷體" w:hAnsi="標楷體" w:cs="Times New Roman" w:hint="eastAsia"/>
                <w:bCs/>
                <w:color w:val="000000"/>
              </w:rPr>
              <w:t>某些</w:t>
            </w:r>
            <w:r w:rsidR="00262BBE" w:rsidRPr="00E14E85">
              <w:rPr>
                <w:rFonts w:ascii="Times New Roman" w:eastAsia="標楷體" w:hAnsi="標楷體" w:cs="Times New Roman" w:hint="eastAsia"/>
                <w:bCs/>
                <w:color w:val="000000"/>
              </w:rPr>
              <w:t>惡性腫瘤風險，包含甲狀腺癌、黑色素瘤和淋巴增生性疾病及淋巴瘤。</w:t>
            </w:r>
          </w:p>
          <w:p w:rsidR="00262BBE" w:rsidRPr="00F21286" w:rsidRDefault="00262BBE" w:rsidP="00262BBE">
            <w:pPr>
              <w:pStyle w:val="Web"/>
              <w:numPr>
                <w:ilvl w:val="0"/>
                <w:numId w:val="1"/>
              </w:numPr>
              <w:spacing w:before="0" w:beforeAutospacing="0" w:after="0" w:afterAutospacing="0" w:line="400" w:lineRule="exact"/>
              <w:rPr>
                <w:rFonts w:ascii="Times New Roman" w:eastAsia="標楷體" w:hAnsi="Times New Roman" w:cs="Times New Roman"/>
              </w:rPr>
            </w:pPr>
            <w:r w:rsidRPr="00FA7939">
              <w:rPr>
                <w:rFonts w:ascii="Times New Roman" w:eastAsia="標楷體" w:hAnsi="Times New Roman" w:cs="Times New Roman"/>
                <w:b/>
                <w:bCs/>
                <w:u w:val="single"/>
              </w:rPr>
              <w:t>病人</w:t>
            </w:r>
            <w:r w:rsidRPr="00FA7939">
              <w:rPr>
                <w:rFonts w:ascii="Times New Roman" w:eastAsia="標楷體" w:hAnsi="Times New Roman" w:cs="Times New Roman"/>
                <w:b/>
              </w:rPr>
              <w:t>應注意事項</w:t>
            </w:r>
            <w:r w:rsidRPr="00494350">
              <w:rPr>
                <w:rFonts w:ascii="Times New Roman" w:eastAsia="標楷體" w:hAnsi="Times New Roman" w:cs="Times New Roman"/>
              </w:rPr>
              <w:t>：</w:t>
            </w:r>
          </w:p>
          <w:p w:rsidR="00677DDA" w:rsidRDefault="00677DDA" w:rsidP="00A95D85">
            <w:pPr>
              <w:pStyle w:val="Web"/>
              <w:numPr>
                <w:ilvl w:val="0"/>
                <w:numId w:val="50"/>
              </w:numPr>
              <w:spacing w:before="0" w:beforeAutospacing="0" w:after="0" w:afterAutospacing="0"/>
              <w:jc w:val="both"/>
              <w:rPr>
                <w:rFonts w:ascii="Times New Roman" w:eastAsia="標楷體" w:hAnsi="Times New Roman" w:cs="Times New Roman"/>
                <w:bCs/>
                <w:color w:val="000000"/>
              </w:rPr>
            </w:pPr>
            <w:r w:rsidRPr="00A95D85">
              <w:rPr>
                <w:rFonts w:ascii="Times New Roman" w:eastAsia="標楷體" w:hAnsi="Times New Roman" w:cs="Times New Roman" w:hint="eastAsia"/>
                <w:bCs/>
                <w:color w:val="000000"/>
              </w:rPr>
              <w:t>曾有病人於接受</w:t>
            </w:r>
            <w:proofErr w:type="spellStart"/>
            <w:r w:rsidRPr="00463783">
              <w:rPr>
                <w:rFonts w:ascii="Times New Roman" w:eastAsia="標楷體" w:hAnsi="Times New Roman"/>
              </w:rPr>
              <w:t>Lemtrada</w:t>
            </w:r>
            <w:proofErr w:type="spellEnd"/>
            <w:r w:rsidRPr="00532C5B">
              <w:rPr>
                <w:rFonts w:ascii="Times New Roman" w:eastAsia="標楷體" w:hAnsi="Times New Roman" w:hint="eastAsia"/>
                <w:vertAlign w:val="superscript"/>
              </w:rPr>
              <w:t>®</w:t>
            </w:r>
            <w:r w:rsidRPr="00A95D85">
              <w:rPr>
                <w:rFonts w:ascii="Times New Roman" w:eastAsia="標楷體" w:hAnsi="Times New Roman" w:cs="Times New Roman" w:hint="eastAsia"/>
                <w:bCs/>
                <w:color w:val="000000"/>
              </w:rPr>
              <w:t>治療</w:t>
            </w:r>
            <w:r>
              <w:rPr>
                <w:rFonts w:ascii="Times New Roman" w:eastAsia="標楷體" w:hAnsi="Times New Roman" w:cs="Times New Roman" w:hint="eastAsia"/>
                <w:bCs/>
                <w:color w:val="000000"/>
              </w:rPr>
              <w:t>後發生中風、</w:t>
            </w:r>
            <w:proofErr w:type="gramStart"/>
            <w:r>
              <w:rPr>
                <w:rFonts w:ascii="Times New Roman" w:eastAsia="標楷體" w:hAnsi="Times New Roman" w:cs="Times New Roman" w:hint="eastAsia"/>
                <w:bCs/>
                <w:color w:val="000000"/>
              </w:rPr>
              <w:t>腦頸動脈</w:t>
            </w:r>
            <w:proofErr w:type="gramEnd"/>
            <w:r>
              <w:rPr>
                <w:rFonts w:ascii="Times New Roman" w:eastAsia="標楷體" w:hAnsi="Times New Roman" w:cs="Times New Roman" w:hint="eastAsia"/>
                <w:bCs/>
                <w:color w:val="000000"/>
              </w:rPr>
              <w:t>剝離之罕見但嚴重的不良反應通報案例</w:t>
            </w:r>
            <w:r w:rsidRPr="00A95D85">
              <w:rPr>
                <w:rFonts w:ascii="Times New Roman" w:eastAsia="標楷體" w:hAnsi="Times New Roman" w:cs="Times New Roman" w:hint="eastAsia"/>
                <w:bCs/>
                <w:color w:val="000000"/>
              </w:rPr>
              <w:t>。這些不良反應症狀</w:t>
            </w:r>
            <w:r>
              <w:rPr>
                <w:rFonts w:ascii="Times New Roman" w:eastAsia="標楷體" w:hAnsi="Times New Roman" w:cs="Times New Roman" w:hint="eastAsia"/>
                <w:bCs/>
                <w:color w:val="000000"/>
              </w:rPr>
              <w:t>大</w:t>
            </w:r>
            <w:r w:rsidRPr="00A95D85">
              <w:rPr>
                <w:rFonts w:ascii="Times New Roman" w:eastAsia="標楷體" w:hAnsi="Times New Roman" w:cs="Times New Roman" w:hint="eastAsia"/>
                <w:bCs/>
                <w:color w:val="000000"/>
              </w:rPr>
              <w:t>多發生在施打後</w:t>
            </w:r>
            <w:r w:rsidRPr="00A95D85">
              <w:rPr>
                <w:rFonts w:ascii="Times New Roman" w:eastAsia="標楷體" w:hAnsi="Times New Roman" w:cs="Times New Roman" w:hint="eastAsia"/>
                <w:bCs/>
                <w:color w:val="000000"/>
              </w:rPr>
              <w:t>1</w:t>
            </w:r>
            <w:r w:rsidRPr="00A95D85">
              <w:rPr>
                <w:rFonts w:ascii="Times New Roman" w:eastAsia="標楷體" w:hAnsi="Times New Roman" w:cs="Times New Roman" w:hint="eastAsia"/>
                <w:bCs/>
                <w:color w:val="000000"/>
              </w:rPr>
              <w:t>天內，但也可能出現在施打後不久的幾天內。</w:t>
            </w:r>
          </w:p>
          <w:p w:rsidR="00262BBE" w:rsidRPr="00A95D85" w:rsidRDefault="00677DDA" w:rsidP="00A95D85">
            <w:pPr>
              <w:pStyle w:val="Web"/>
              <w:numPr>
                <w:ilvl w:val="0"/>
                <w:numId w:val="50"/>
              </w:numPr>
              <w:spacing w:before="0" w:beforeAutospacing="0" w:after="0" w:afterAutospacing="0"/>
              <w:jc w:val="both"/>
              <w:rPr>
                <w:rFonts w:ascii="Times New Roman" w:eastAsia="標楷體" w:hAnsi="Times New Roman" w:cs="Times New Roman"/>
                <w:bCs/>
                <w:color w:val="000000"/>
              </w:rPr>
            </w:pPr>
            <w:r w:rsidRPr="00A95D85">
              <w:rPr>
                <w:rFonts w:ascii="Times New Roman" w:eastAsia="標楷體" w:hAnsi="Times New Roman" w:cs="Times New Roman" w:hint="eastAsia"/>
                <w:bCs/>
                <w:color w:val="000000"/>
              </w:rPr>
              <w:t>中風可能在</w:t>
            </w:r>
            <w:proofErr w:type="gramStart"/>
            <w:r w:rsidRPr="00A95D85">
              <w:rPr>
                <w:rFonts w:ascii="Times New Roman" w:eastAsia="標楷體" w:hAnsi="Times New Roman" w:cs="Times New Roman" w:hint="eastAsia"/>
                <w:bCs/>
                <w:color w:val="000000"/>
              </w:rPr>
              <w:t>腦部某區域</w:t>
            </w:r>
            <w:proofErr w:type="gramEnd"/>
            <w:r w:rsidRPr="00A95D85">
              <w:rPr>
                <w:rFonts w:ascii="Times New Roman" w:eastAsia="標楷體" w:hAnsi="Times New Roman" w:cs="Times New Roman" w:hint="eastAsia"/>
                <w:bCs/>
                <w:color w:val="000000"/>
              </w:rPr>
              <w:t>發生血流阻斷或腦部出血時發生，腦細胞在缺乏血流和氧氣供應時可能在數分鐘內開始死亡。</w:t>
            </w:r>
            <w:r w:rsidR="00D241D4">
              <w:rPr>
                <w:rFonts w:ascii="Times New Roman" w:eastAsia="標楷體" w:hAnsi="Times New Roman" w:cs="Times New Roman" w:hint="eastAsia"/>
                <w:bCs/>
                <w:color w:val="000000"/>
              </w:rPr>
              <w:t>腦頸動脈剝離</w:t>
            </w:r>
            <w:r w:rsidR="00D241D4">
              <w:rPr>
                <w:rFonts w:ascii="Times New Roman" w:eastAsia="標楷體" w:hAnsi="Times New Roman" w:cs="Times New Roman" w:hint="eastAsia"/>
                <w:bCs/>
                <w:color w:val="000000"/>
              </w:rPr>
              <w:t>(</w:t>
            </w:r>
            <w:r w:rsidR="00262BBE" w:rsidRPr="00A95D85">
              <w:rPr>
                <w:rFonts w:ascii="Times New Roman" w:eastAsia="標楷體" w:hAnsi="Times New Roman" w:cs="Times New Roman" w:hint="eastAsia"/>
                <w:bCs/>
                <w:color w:val="000000"/>
              </w:rPr>
              <w:t>頭</w:t>
            </w:r>
            <w:r>
              <w:rPr>
                <w:rFonts w:ascii="Times New Roman" w:eastAsia="標楷體" w:hAnsi="Times New Roman" w:cs="Times New Roman" w:hint="eastAsia"/>
                <w:bCs/>
                <w:color w:val="000000"/>
              </w:rPr>
              <w:t>部</w:t>
            </w:r>
            <w:r w:rsidR="00262BBE" w:rsidRPr="00A95D85">
              <w:rPr>
                <w:rFonts w:ascii="Times New Roman" w:eastAsia="標楷體" w:hAnsi="Times New Roman" w:cs="Times New Roman" w:hint="eastAsia"/>
                <w:bCs/>
                <w:color w:val="000000"/>
              </w:rPr>
              <w:t>或頸</w:t>
            </w:r>
            <w:r>
              <w:rPr>
                <w:rFonts w:ascii="Times New Roman" w:eastAsia="標楷體" w:hAnsi="Times New Roman" w:cs="Times New Roman" w:hint="eastAsia"/>
                <w:bCs/>
                <w:color w:val="000000"/>
              </w:rPr>
              <w:t>部</w:t>
            </w:r>
            <w:r w:rsidR="00262BBE" w:rsidRPr="00A95D85">
              <w:rPr>
                <w:rFonts w:ascii="Times New Roman" w:eastAsia="標楷體" w:hAnsi="Times New Roman" w:cs="Times New Roman" w:hint="eastAsia"/>
                <w:bCs/>
                <w:color w:val="000000"/>
              </w:rPr>
              <w:t>動脈血管內層撕裂</w:t>
            </w:r>
            <w:r w:rsidR="00D241D4">
              <w:rPr>
                <w:rFonts w:ascii="Times New Roman" w:eastAsia="標楷體" w:hAnsi="Times New Roman" w:cs="Times New Roman" w:hint="eastAsia"/>
                <w:bCs/>
                <w:color w:val="000000"/>
              </w:rPr>
              <w:t>)</w:t>
            </w:r>
            <w:r w:rsidR="00262BBE" w:rsidRPr="00A95D85">
              <w:rPr>
                <w:rFonts w:ascii="Times New Roman" w:eastAsia="標楷體" w:hAnsi="Times New Roman" w:cs="Times New Roman" w:hint="eastAsia"/>
                <w:bCs/>
                <w:color w:val="000000"/>
              </w:rPr>
              <w:t>可能會導致中風。</w:t>
            </w:r>
          </w:p>
          <w:p w:rsidR="00262BBE" w:rsidRPr="00A95D85" w:rsidRDefault="00AF0058" w:rsidP="00A95D85">
            <w:pPr>
              <w:pStyle w:val="Web"/>
              <w:numPr>
                <w:ilvl w:val="0"/>
                <w:numId w:val="50"/>
              </w:numPr>
              <w:spacing w:before="0" w:beforeAutospacing="0" w:after="0" w:afterAutospacing="0"/>
              <w:jc w:val="both"/>
              <w:rPr>
                <w:rFonts w:ascii="Times New Roman" w:eastAsia="標楷體" w:hAnsi="Times New Roman" w:cs="Times New Roman"/>
                <w:bCs/>
                <w:color w:val="000000"/>
              </w:rPr>
            </w:pPr>
            <w:proofErr w:type="gramStart"/>
            <w:r>
              <w:rPr>
                <w:rFonts w:ascii="Times New Roman" w:eastAsia="標楷體" w:hAnsi="Times New Roman" w:cs="Times New Roman" w:hint="eastAsia"/>
                <w:bCs/>
                <w:color w:val="000000"/>
              </w:rPr>
              <w:t>若</w:t>
            </w:r>
            <w:r w:rsidR="00262BBE" w:rsidRPr="00A95D85">
              <w:rPr>
                <w:rFonts w:ascii="Times New Roman" w:eastAsia="標楷體" w:hAnsi="Times New Roman" w:cs="Times New Roman" w:hint="eastAsia"/>
                <w:bCs/>
                <w:color w:val="000000"/>
              </w:rPr>
              <w:t>施打</w:t>
            </w:r>
            <w:proofErr w:type="spellStart"/>
            <w:proofErr w:type="gramEnd"/>
            <w:r w:rsidR="002076F0" w:rsidRPr="00463783">
              <w:rPr>
                <w:rFonts w:ascii="Times New Roman" w:eastAsia="標楷體" w:hAnsi="Times New Roman"/>
              </w:rPr>
              <w:t>Lemtrada</w:t>
            </w:r>
            <w:proofErr w:type="spellEnd"/>
            <w:r w:rsidR="002076F0" w:rsidRPr="00532C5B">
              <w:rPr>
                <w:rFonts w:ascii="Times New Roman" w:eastAsia="標楷體" w:hAnsi="Times New Roman" w:hint="eastAsia"/>
                <w:vertAlign w:val="superscript"/>
              </w:rPr>
              <w:t>®</w:t>
            </w:r>
            <w:r w:rsidR="00262BBE" w:rsidRPr="00A95D85">
              <w:rPr>
                <w:rFonts w:ascii="Times New Roman" w:eastAsia="標楷體" w:hAnsi="Times New Roman" w:cs="Times New Roman" w:hint="eastAsia"/>
                <w:bCs/>
                <w:color w:val="000000"/>
              </w:rPr>
              <w:t>後</w:t>
            </w:r>
            <w:r>
              <w:rPr>
                <w:rFonts w:ascii="Times New Roman" w:eastAsia="標楷體" w:hAnsi="Times New Roman" w:cs="Times New Roman" w:hint="eastAsia"/>
                <w:bCs/>
                <w:color w:val="000000"/>
              </w:rPr>
              <w:t>出現下列不良反應徵兆</w:t>
            </w:r>
            <w:r w:rsidR="00282BBA" w:rsidRPr="00A95D85">
              <w:rPr>
                <w:rFonts w:ascii="Times New Roman" w:eastAsia="標楷體" w:hAnsi="Times New Roman" w:cs="Times New Roman" w:hint="eastAsia"/>
                <w:bCs/>
                <w:color w:val="000000"/>
              </w:rPr>
              <w:t>，應</w:t>
            </w:r>
            <w:r w:rsidR="00282BBA" w:rsidRPr="00A95D85">
              <w:rPr>
                <w:rFonts w:ascii="Times New Roman" w:eastAsia="標楷體" w:hAnsi="Times New Roman" w:cs="Times New Roman"/>
                <w:bCs/>
                <w:color w:val="000000"/>
              </w:rPr>
              <w:t>立即</w:t>
            </w:r>
            <w:r w:rsidR="00282BBA" w:rsidRPr="00A95D85">
              <w:rPr>
                <w:rFonts w:ascii="Times New Roman" w:eastAsia="標楷體" w:hAnsi="Times New Roman" w:cs="Times New Roman" w:hint="eastAsia"/>
                <w:bCs/>
                <w:color w:val="000000"/>
              </w:rPr>
              <w:t>尋求緊急醫療處置</w:t>
            </w:r>
            <w:r w:rsidR="00262BBE" w:rsidRPr="00A95D85">
              <w:rPr>
                <w:rFonts w:ascii="Times New Roman" w:eastAsia="標楷體" w:hAnsi="Times New Roman" w:cs="Times New Roman" w:hint="eastAsia"/>
                <w:bCs/>
                <w:color w:val="000000"/>
              </w:rPr>
              <w:t>：</w:t>
            </w:r>
          </w:p>
          <w:p w:rsidR="00262BBE" w:rsidRDefault="00262BBE" w:rsidP="00262BBE">
            <w:pPr>
              <w:pStyle w:val="Web"/>
              <w:numPr>
                <w:ilvl w:val="0"/>
                <w:numId w:val="46"/>
              </w:numPr>
              <w:spacing w:before="0" w:beforeAutospacing="0" w:after="0" w:afterAutospacing="0" w:line="400" w:lineRule="exact"/>
              <w:rPr>
                <w:rFonts w:ascii="Times New Roman" w:eastAsia="標楷體" w:hAnsi="標楷體" w:cs="Times New Roman"/>
                <w:bCs/>
                <w:color w:val="000000"/>
              </w:rPr>
            </w:pPr>
            <w:r>
              <w:rPr>
                <w:rFonts w:ascii="Times New Roman" w:eastAsia="標楷體" w:hAnsi="標楷體" w:cs="Times New Roman" w:hint="eastAsia"/>
                <w:bCs/>
                <w:color w:val="000000"/>
              </w:rPr>
              <w:t>突發性臉部、四肢出現麻木感或無力感，尤其是僅發生於身體的</w:t>
            </w:r>
            <w:proofErr w:type="gramStart"/>
            <w:r>
              <w:rPr>
                <w:rFonts w:ascii="Times New Roman" w:eastAsia="標楷體" w:hAnsi="標楷體" w:cs="Times New Roman" w:hint="eastAsia"/>
                <w:bCs/>
                <w:color w:val="000000"/>
              </w:rPr>
              <w:t>單一側</w:t>
            </w:r>
            <w:proofErr w:type="gramEnd"/>
            <w:r>
              <w:rPr>
                <w:rFonts w:ascii="Times New Roman" w:eastAsia="標楷體" w:hAnsi="標楷體" w:cs="Times New Roman" w:hint="eastAsia"/>
                <w:bCs/>
                <w:color w:val="000000"/>
              </w:rPr>
              <w:t>。</w:t>
            </w:r>
          </w:p>
          <w:p w:rsidR="00262BBE" w:rsidRDefault="00262BBE" w:rsidP="00262BBE">
            <w:pPr>
              <w:pStyle w:val="Web"/>
              <w:numPr>
                <w:ilvl w:val="0"/>
                <w:numId w:val="46"/>
              </w:numPr>
              <w:spacing w:before="0" w:beforeAutospacing="0" w:after="0" w:afterAutospacing="0" w:line="400" w:lineRule="exact"/>
              <w:rPr>
                <w:rFonts w:ascii="Times New Roman" w:eastAsia="標楷體" w:hAnsi="標楷體" w:cs="Times New Roman"/>
                <w:bCs/>
                <w:color w:val="000000"/>
              </w:rPr>
            </w:pPr>
            <w:r>
              <w:rPr>
                <w:rFonts w:ascii="Times New Roman" w:eastAsia="標楷體" w:hAnsi="標楷體" w:cs="Times New Roman" w:hint="eastAsia"/>
                <w:bCs/>
                <w:color w:val="000000"/>
              </w:rPr>
              <w:t>突發性意識不清、說話困難或對於話語有理解困難的情形。</w:t>
            </w:r>
          </w:p>
          <w:p w:rsidR="00262BBE" w:rsidRDefault="00262BBE" w:rsidP="00262BBE">
            <w:pPr>
              <w:pStyle w:val="Web"/>
              <w:numPr>
                <w:ilvl w:val="0"/>
                <w:numId w:val="46"/>
              </w:numPr>
              <w:spacing w:before="0" w:beforeAutospacing="0" w:after="0" w:afterAutospacing="0" w:line="400" w:lineRule="exact"/>
              <w:rPr>
                <w:rFonts w:ascii="Times New Roman" w:eastAsia="標楷體" w:hAnsi="標楷體" w:cs="Times New Roman"/>
                <w:bCs/>
                <w:color w:val="000000"/>
              </w:rPr>
            </w:pPr>
            <w:r>
              <w:rPr>
                <w:rFonts w:ascii="Times New Roman" w:eastAsia="標楷體" w:hAnsi="標楷體" w:cs="Times New Roman" w:hint="eastAsia"/>
                <w:bCs/>
                <w:color w:val="000000"/>
              </w:rPr>
              <w:t>突發性單</w:t>
            </w:r>
            <w:proofErr w:type="gramStart"/>
            <w:r>
              <w:rPr>
                <w:rFonts w:ascii="Times New Roman" w:eastAsia="標楷體" w:hAnsi="標楷體" w:cs="Times New Roman" w:hint="eastAsia"/>
                <w:bCs/>
                <w:color w:val="000000"/>
              </w:rPr>
              <w:t>側或雙側</w:t>
            </w:r>
            <w:proofErr w:type="gramEnd"/>
            <w:r>
              <w:rPr>
                <w:rFonts w:ascii="Times New Roman" w:eastAsia="標楷體" w:hAnsi="標楷體" w:cs="Times New Roman" w:hint="eastAsia"/>
                <w:bCs/>
                <w:color w:val="000000"/>
              </w:rPr>
              <w:t>視覺障礙。</w:t>
            </w:r>
          </w:p>
          <w:p w:rsidR="00262BBE" w:rsidRDefault="00262BBE" w:rsidP="00262BBE">
            <w:pPr>
              <w:pStyle w:val="Web"/>
              <w:numPr>
                <w:ilvl w:val="0"/>
                <w:numId w:val="46"/>
              </w:numPr>
              <w:spacing w:before="0" w:beforeAutospacing="0" w:after="0" w:afterAutospacing="0" w:line="400" w:lineRule="exact"/>
              <w:jc w:val="both"/>
              <w:rPr>
                <w:rFonts w:ascii="Times New Roman" w:eastAsia="標楷體" w:hAnsi="標楷體" w:cs="Times New Roman"/>
                <w:bCs/>
                <w:color w:val="000000"/>
              </w:rPr>
            </w:pPr>
            <w:r>
              <w:rPr>
                <w:rFonts w:ascii="Times New Roman" w:eastAsia="標楷體" w:hAnsi="標楷體" w:cs="Times New Roman" w:hint="eastAsia"/>
                <w:bCs/>
                <w:color w:val="000000"/>
              </w:rPr>
              <w:t>突發性行走困難、暈眩、失去平衡或失去肢體協調性。</w:t>
            </w:r>
          </w:p>
          <w:p w:rsidR="008560DD" w:rsidRPr="008560DD" w:rsidRDefault="00262BBE" w:rsidP="008560DD">
            <w:pPr>
              <w:pStyle w:val="Web"/>
              <w:numPr>
                <w:ilvl w:val="0"/>
                <w:numId w:val="46"/>
              </w:numPr>
              <w:spacing w:before="0" w:beforeAutospacing="0" w:after="0" w:afterAutospacing="0" w:line="400" w:lineRule="exact"/>
              <w:rPr>
                <w:rFonts w:ascii="Times New Roman" w:eastAsia="標楷體" w:hAnsi="標楷體" w:cs="Times New Roman"/>
                <w:bCs/>
                <w:color w:val="000000"/>
              </w:rPr>
            </w:pPr>
            <w:r>
              <w:rPr>
                <w:rFonts w:ascii="Times New Roman" w:eastAsia="標楷體" w:hAnsi="標楷體" w:cs="Times New Roman" w:hint="eastAsia"/>
                <w:bCs/>
                <w:color w:val="000000"/>
              </w:rPr>
              <w:t>突發性嚴重頭痛或頸部疼痛。</w:t>
            </w:r>
          </w:p>
          <w:p w:rsidR="00262BBE" w:rsidRPr="00282BBA" w:rsidRDefault="008560DD" w:rsidP="008560DD">
            <w:pPr>
              <w:pStyle w:val="Web"/>
              <w:numPr>
                <w:ilvl w:val="0"/>
                <w:numId w:val="1"/>
              </w:numPr>
              <w:spacing w:beforeLines="50" w:before="180" w:beforeAutospacing="0" w:after="0" w:afterAutospacing="0" w:line="400" w:lineRule="exact"/>
              <w:ind w:hanging="357"/>
              <w:rPr>
                <w:rFonts w:ascii="Times New Roman" w:eastAsia="標楷體" w:hAnsi="Times New Roman" w:cs="Times New Roman"/>
              </w:rPr>
            </w:pPr>
            <w:r w:rsidRPr="0057425C">
              <w:rPr>
                <w:rFonts w:ascii="Times New Roman" w:eastAsia="標楷體" w:hAnsi="Times New Roman" w:cs="Times New Roman"/>
              </w:rPr>
              <w:t>醫療人員或病人懷疑因為使用（</w:t>
            </w:r>
            <w:r>
              <w:rPr>
                <w:rFonts w:ascii="Times New Roman" w:eastAsia="標楷體" w:hAnsi="Times New Roman" w:hint="eastAsia"/>
              </w:rPr>
              <w:t>服</w:t>
            </w:r>
            <w:r w:rsidRPr="0057425C">
              <w:rPr>
                <w:rFonts w:ascii="Times New Roman" w:eastAsia="標楷體" w:hAnsi="Times New Roman" w:cs="Times New Roman"/>
              </w:rPr>
              <w:t>用）藥品導致不良反應發生時，請立即通報給衛生</w:t>
            </w:r>
            <w:proofErr w:type="gramStart"/>
            <w:r w:rsidRPr="0057425C">
              <w:rPr>
                <w:rFonts w:ascii="Times New Roman" w:eastAsia="標楷體" w:hAnsi="Times New Roman" w:cs="Times New Roman"/>
              </w:rPr>
              <w:t>福利部所建置</w:t>
            </w:r>
            <w:proofErr w:type="gramEnd"/>
            <w:r w:rsidRPr="0057425C">
              <w:rPr>
                <w:rFonts w:ascii="Times New Roman" w:eastAsia="標楷體" w:hAnsi="Times New Roman" w:cs="Times New Roman"/>
              </w:rPr>
              <w:t>之全國藥物不良反應通報中心，並副知所屬廠商，藥物不良反應通報專線</w:t>
            </w:r>
            <w:r w:rsidRPr="0057425C">
              <w:rPr>
                <w:rFonts w:ascii="Times New Roman" w:eastAsia="標楷體" w:hAnsi="Times New Roman" w:cs="Times New Roman"/>
              </w:rPr>
              <w:t>02-2396-0100</w:t>
            </w:r>
            <w:r w:rsidRPr="0057425C">
              <w:rPr>
                <w:rFonts w:ascii="Times New Roman" w:eastAsia="標楷體" w:hAnsi="Times New Roman" w:cs="Times New Roman"/>
              </w:rPr>
              <w:t>，網站：</w:t>
            </w:r>
            <w:hyperlink r:id="rId10" w:history="1">
              <w:r w:rsidRPr="0057425C">
                <w:rPr>
                  <w:rStyle w:val="ab"/>
                  <w:rFonts w:ascii="Times New Roman" w:eastAsia="標楷體" w:hAnsi="Times New Roman"/>
                </w:rPr>
                <w:t>https://adr.fda.gov.tw</w:t>
              </w:r>
            </w:hyperlink>
            <w:r w:rsidRPr="0057425C">
              <w:rPr>
                <w:rFonts w:ascii="Times New Roman" w:eastAsia="標楷體" w:hAnsi="Times New Roman" w:cs="Times New Roman"/>
              </w:rPr>
              <w:t>；衛生福利部食品藥物管理署獲知藥品安全訊息時，</w:t>
            </w:r>
            <w:proofErr w:type="gramStart"/>
            <w:r w:rsidRPr="0057425C">
              <w:rPr>
                <w:rFonts w:ascii="Times New Roman" w:eastAsia="標楷體" w:hAnsi="Times New Roman" w:cs="Times New Roman"/>
              </w:rPr>
              <w:t>均會蒐集</w:t>
            </w:r>
            <w:proofErr w:type="gramEnd"/>
            <w:r w:rsidRPr="0057425C">
              <w:rPr>
                <w:rFonts w:ascii="Times New Roman" w:eastAsia="標楷體" w:hAnsi="Times New Roman" w:cs="Times New Roman"/>
              </w:rPr>
              <w:t>彙整相關資料進行評估，並對於新增之藥</w:t>
            </w:r>
            <w:r w:rsidRPr="0057425C">
              <w:rPr>
                <w:rFonts w:ascii="Times New Roman" w:eastAsia="標楷體" w:hAnsi="Times New Roman" w:cs="Times New Roman"/>
              </w:rPr>
              <w:lastRenderedPageBreak/>
              <w:t>品風險採取對應之風險管控措施。</w:t>
            </w:r>
          </w:p>
        </w:tc>
      </w:tr>
    </w:tbl>
    <w:p w:rsidR="00211E09" w:rsidRPr="003B56BC" w:rsidRDefault="00211E09"/>
    <w:sectPr w:rsidR="00211E09" w:rsidRPr="003B56BC" w:rsidSect="006448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5A" w:rsidRDefault="00D6315A" w:rsidP="003B56BC">
      <w:r>
        <w:separator/>
      </w:r>
    </w:p>
  </w:endnote>
  <w:endnote w:type="continuationSeparator" w:id="0">
    <w:p w:rsidR="00D6315A" w:rsidRDefault="00D6315A"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標楷體適"/>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5A" w:rsidRDefault="00D6315A" w:rsidP="003B56BC">
      <w:r>
        <w:separator/>
      </w:r>
    </w:p>
  </w:footnote>
  <w:footnote w:type="continuationSeparator" w:id="0">
    <w:p w:rsidR="00D6315A" w:rsidRDefault="00D6315A" w:rsidP="003B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65"/>
    <w:multiLevelType w:val="hybridMultilevel"/>
    <w:tmpl w:val="6FF8E6B4"/>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4986353"/>
    <w:multiLevelType w:val="hybridMultilevel"/>
    <w:tmpl w:val="4DD42348"/>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345D2E"/>
    <w:multiLevelType w:val="hybridMultilevel"/>
    <w:tmpl w:val="0E785D7A"/>
    <w:lvl w:ilvl="0" w:tplc="E83257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D0561D"/>
    <w:multiLevelType w:val="hybridMultilevel"/>
    <w:tmpl w:val="D86C454A"/>
    <w:lvl w:ilvl="0" w:tplc="0409000F">
      <w:start w:val="1"/>
      <w:numFmt w:val="decimal"/>
      <w:lvlText w:val="%1."/>
      <w:lvlJc w:val="left"/>
      <w:pPr>
        <w:ind w:left="946" w:hanging="480"/>
      </w:p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4">
    <w:nsid w:val="098012C2"/>
    <w:multiLevelType w:val="hybridMultilevel"/>
    <w:tmpl w:val="906C271E"/>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09EE1A3C"/>
    <w:multiLevelType w:val="hybridMultilevel"/>
    <w:tmpl w:val="6A722000"/>
    <w:lvl w:ilvl="0" w:tplc="0409000B">
      <w:start w:val="1"/>
      <w:numFmt w:val="bullet"/>
      <w:lvlText w:val=""/>
      <w:lvlJc w:val="left"/>
      <w:pPr>
        <w:ind w:left="1068" w:hanging="480"/>
      </w:pPr>
      <w:rPr>
        <w:rFonts w:ascii="Wingdings" w:hAnsi="Wingdings" w:hint="default"/>
      </w:rPr>
    </w:lvl>
    <w:lvl w:ilvl="1" w:tplc="04090003" w:tentative="1">
      <w:start w:val="1"/>
      <w:numFmt w:val="bullet"/>
      <w:lvlText w:val=""/>
      <w:lvlJc w:val="left"/>
      <w:pPr>
        <w:ind w:left="1548" w:hanging="480"/>
      </w:pPr>
      <w:rPr>
        <w:rFonts w:ascii="Wingdings" w:hAnsi="Wingdings" w:hint="default"/>
      </w:rPr>
    </w:lvl>
    <w:lvl w:ilvl="2" w:tplc="04090005" w:tentative="1">
      <w:start w:val="1"/>
      <w:numFmt w:val="bullet"/>
      <w:lvlText w:val=""/>
      <w:lvlJc w:val="left"/>
      <w:pPr>
        <w:ind w:left="2028" w:hanging="480"/>
      </w:pPr>
      <w:rPr>
        <w:rFonts w:ascii="Wingdings" w:hAnsi="Wingdings" w:hint="default"/>
      </w:rPr>
    </w:lvl>
    <w:lvl w:ilvl="3" w:tplc="04090001" w:tentative="1">
      <w:start w:val="1"/>
      <w:numFmt w:val="bullet"/>
      <w:lvlText w:val=""/>
      <w:lvlJc w:val="left"/>
      <w:pPr>
        <w:ind w:left="2508" w:hanging="480"/>
      </w:pPr>
      <w:rPr>
        <w:rFonts w:ascii="Wingdings" w:hAnsi="Wingdings" w:hint="default"/>
      </w:rPr>
    </w:lvl>
    <w:lvl w:ilvl="4" w:tplc="04090003" w:tentative="1">
      <w:start w:val="1"/>
      <w:numFmt w:val="bullet"/>
      <w:lvlText w:val=""/>
      <w:lvlJc w:val="left"/>
      <w:pPr>
        <w:ind w:left="2988" w:hanging="480"/>
      </w:pPr>
      <w:rPr>
        <w:rFonts w:ascii="Wingdings" w:hAnsi="Wingdings" w:hint="default"/>
      </w:rPr>
    </w:lvl>
    <w:lvl w:ilvl="5" w:tplc="04090005" w:tentative="1">
      <w:start w:val="1"/>
      <w:numFmt w:val="bullet"/>
      <w:lvlText w:val=""/>
      <w:lvlJc w:val="left"/>
      <w:pPr>
        <w:ind w:left="3468" w:hanging="480"/>
      </w:pPr>
      <w:rPr>
        <w:rFonts w:ascii="Wingdings" w:hAnsi="Wingdings" w:hint="default"/>
      </w:rPr>
    </w:lvl>
    <w:lvl w:ilvl="6" w:tplc="04090001" w:tentative="1">
      <w:start w:val="1"/>
      <w:numFmt w:val="bullet"/>
      <w:lvlText w:val=""/>
      <w:lvlJc w:val="left"/>
      <w:pPr>
        <w:ind w:left="3948" w:hanging="480"/>
      </w:pPr>
      <w:rPr>
        <w:rFonts w:ascii="Wingdings" w:hAnsi="Wingdings" w:hint="default"/>
      </w:rPr>
    </w:lvl>
    <w:lvl w:ilvl="7" w:tplc="04090003" w:tentative="1">
      <w:start w:val="1"/>
      <w:numFmt w:val="bullet"/>
      <w:lvlText w:val=""/>
      <w:lvlJc w:val="left"/>
      <w:pPr>
        <w:ind w:left="4428" w:hanging="480"/>
      </w:pPr>
      <w:rPr>
        <w:rFonts w:ascii="Wingdings" w:hAnsi="Wingdings" w:hint="default"/>
      </w:rPr>
    </w:lvl>
    <w:lvl w:ilvl="8" w:tplc="04090005" w:tentative="1">
      <w:start w:val="1"/>
      <w:numFmt w:val="bullet"/>
      <w:lvlText w:val=""/>
      <w:lvlJc w:val="left"/>
      <w:pPr>
        <w:ind w:left="4908" w:hanging="480"/>
      </w:pPr>
      <w:rPr>
        <w:rFonts w:ascii="Wingdings" w:hAnsi="Wingdings" w:hint="default"/>
      </w:rPr>
    </w:lvl>
  </w:abstractNum>
  <w:abstractNum w:abstractNumId="6">
    <w:nsid w:val="0A1A3AC6"/>
    <w:multiLevelType w:val="hybridMultilevel"/>
    <w:tmpl w:val="EDB851C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A981140"/>
    <w:multiLevelType w:val="hybridMultilevel"/>
    <w:tmpl w:val="BE9289F0"/>
    <w:lvl w:ilvl="0" w:tplc="52E0D3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8464DA"/>
    <w:multiLevelType w:val="hybridMultilevel"/>
    <w:tmpl w:val="745EC9D4"/>
    <w:lvl w:ilvl="0" w:tplc="04090003">
      <w:start w:val="1"/>
      <w:numFmt w:val="bullet"/>
      <w:lvlText w:val=""/>
      <w:lvlJc w:val="left"/>
      <w:pPr>
        <w:ind w:left="1118" w:hanging="480"/>
      </w:pPr>
      <w:rPr>
        <w:rFonts w:ascii="Wingdings" w:hAnsi="Wingdings" w:hint="default"/>
      </w:rPr>
    </w:lvl>
    <w:lvl w:ilvl="1" w:tplc="04090003" w:tentative="1">
      <w:start w:val="1"/>
      <w:numFmt w:val="bullet"/>
      <w:lvlText w:val=""/>
      <w:lvlJc w:val="left"/>
      <w:pPr>
        <w:ind w:left="1598" w:hanging="480"/>
      </w:pPr>
      <w:rPr>
        <w:rFonts w:ascii="Wingdings" w:hAnsi="Wingdings" w:hint="default"/>
      </w:rPr>
    </w:lvl>
    <w:lvl w:ilvl="2" w:tplc="04090005" w:tentative="1">
      <w:start w:val="1"/>
      <w:numFmt w:val="bullet"/>
      <w:lvlText w:val=""/>
      <w:lvlJc w:val="left"/>
      <w:pPr>
        <w:ind w:left="2078" w:hanging="480"/>
      </w:pPr>
      <w:rPr>
        <w:rFonts w:ascii="Wingdings" w:hAnsi="Wingdings" w:hint="default"/>
      </w:rPr>
    </w:lvl>
    <w:lvl w:ilvl="3" w:tplc="04090001" w:tentative="1">
      <w:start w:val="1"/>
      <w:numFmt w:val="bullet"/>
      <w:lvlText w:val=""/>
      <w:lvlJc w:val="left"/>
      <w:pPr>
        <w:ind w:left="2558" w:hanging="480"/>
      </w:pPr>
      <w:rPr>
        <w:rFonts w:ascii="Wingdings" w:hAnsi="Wingdings" w:hint="default"/>
      </w:rPr>
    </w:lvl>
    <w:lvl w:ilvl="4" w:tplc="04090003" w:tentative="1">
      <w:start w:val="1"/>
      <w:numFmt w:val="bullet"/>
      <w:lvlText w:val=""/>
      <w:lvlJc w:val="left"/>
      <w:pPr>
        <w:ind w:left="3038" w:hanging="480"/>
      </w:pPr>
      <w:rPr>
        <w:rFonts w:ascii="Wingdings" w:hAnsi="Wingdings" w:hint="default"/>
      </w:rPr>
    </w:lvl>
    <w:lvl w:ilvl="5" w:tplc="04090005" w:tentative="1">
      <w:start w:val="1"/>
      <w:numFmt w:val="bullet"/>
      <w:lvlText w:val=""/>
      <w:lvlJc w:val="left"/>
      <w:pPr>
        <w:ind w:left="3518" w:hanging="480"/>
      </w:pPr>
      <w:rPr>
        <w:rFonts w:ascii="Wingdings" w:hAnsi="Wingdings" w:hint="default"/>
      </w:rPr>
    </w:lvl>
    <w:lvl w:ilvl="6" w:tplc="04090001" w:tentative="1">
      <w:start w:val="1"/>
      <w:numFmt w:val="bullet"/>
      <w:lvlText w:val=""/>
      <w:lvlJc w:val="left"/>
      <w:pPr>
        <w:ind w:left="3998" w:hanging="480"/>
      </w:pPr>
      <w:rPr>
        <w:rFonts w:ascii="Wingdings" w:hAnsi="Wingdings" w:hint="default"/>
      </w:rPr>
    </w:lvl>
    <w:lvl w:ilvl="7" w:tplc="04090003" w:tentative="1">
      <w:start w:val="1"/>
      <w:numFmt w:val="bullet"/>
      <w:lvlText w:val=""/>
      <w:lvlJc w:val="left"/>
      <w:pPr>
        <w:ind w:left="4478" w:hanging="480"/>
      </w:pPr>
      <w:rPr>
        <w:rFonts w:ascii="Wingdings" w:hAnsi="Wingdings" w:hint="default"/>
      </w:rPr>
    </w:lvl>
    <w:lvl w:ilvl="8" w:tplc="04090005" w:tentative="1">
      <w:start w:val="1"/>
      <w:numFmt w:val="bullet"/>
      <w:lvlText w:val=""/>
      <w:lvlJc w:val="left"/>
      <w:pPr>
        <w:ind w:left="4958" w:hanging="480"/>
      </w:pPr>
      <w:rPr>
        <w:rFonts w:ascii="Wingdings" w:hAnsi="Wingdings" w:hint="default"/>
      </w:rPr>
    </w:lvl>
  </w:abstractNum>
  <w:abstractNum w:abstractNumId="9">
    <w:nsid w:val="12DC2C0E"/>
    <w:multiLevelType w:val="hybridMultilevel"/>
    <w:tmpl w:val="EA3819DA"/>
    <w:lvl w:ilvl="0" w:tplc="87C619BE">
      <w:start w:val="1"/>
      <w:numFmt w:val="decimal"/>
      <w:lvlText w:val="%1."/>
      <w:lvlJc w:val="left"/>
      <w:pPr>
        <w:tabs>
          <w:tab w:val="num" w:pos="340"/>
        </w:tabs>
        <w:ind w:left="340"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00520E"/>
    <w:multiLevelType w:val="hybridMultilevel"/>
    <w:tmpl w:val="5F5E109E"/>
    <w:lvl w:ilvl="0" w:tplc="D89EE7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6C06DE5"/>
    <w:multiLevelType w:val="hybridMultilevel"/>
    <w:tmpl w:val="712C18FE"/>
    <w:lvl w:ilvl="0" w:tplc="63DAFAF4">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7223523"/>
    <w:multiLevelType w:val="hybridMultilevel"/>
    <w:tmpl w:val="7A36EA60"/>
    <w:lvl w:ilvl="0" w:tplc="2BBE83C2">
      <w:start w:val="1"/>
      <w:numFmt w:val="decimal"/>
      <w:lvlText w:val="%1."/>
      <w:lvlJc w:val="left"/>
      <w:pPr>
        <w:ind w:left="8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CE0623D"/>
    <w:multiLevelType w:val="hybridMultilevel"/>
    <w:tmpl w:val="0838AB8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E7F12FD"/>
    <w:multiLevelType w:val="hybridMultilevel"/>
    <w:tmpl w:val="77603F70"/>
    <w:lvl w:ilvl="0" w:tplc="3CB41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802938"/>
    <w:multiLevelType w:val="hybridMultilevel"/>
    <w:tmpl w:val="7DC6740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E849D2"/>
    <w:multiLevelType w:val="hybridMultilevel"/>
    <w:tmpl w:val="A79EDC0E"/>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17">
    <w:nsid w:val="26013A20"/>
    <w:multiLevelType w:val="hybridMultilevel"/>
    <w:tmpl w:val="FBFA2EC0"/>
    <w:lvl w:ilvl="0" w:tplc="34B2E014">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2F36F3"/>
    <w:multiLevelType w:val="hybridMultilevel"/>
    <w:tmpl w:val="6874B950"/>
    <w:lvl w:ilvl="0" w:tplc="0409000F">
      <w:start w:val="1"/>
      <w:numFmt w:val="decimal"/>
      <w:lvlText w:val="%1."/>
      <w:lvlJc w:val="left"/>
      <w:pPr>
        <w:ind w:left="826" w:hanging="480"/>
      </w:pPr>
      <w:rPr>
        <w:rFonts w:cs="Times New Roman"/>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19">
    <w:nsid w:val="29F6027C"/>
    <w:multiLevelType w:val="hybridMultilevel"/>
    <w:tmpl w:val="576AD814"/>
    <w:lvl w:ilvl="0" w:tplc="0409001B">
      <w:start w:val="1"/>
      <w:numFmt w:val="lowerRoman"/>
      <w:lvlText w:val="%1."/>
      <w:lvlJc w:val="right"/>
      <w:pPr>
        <w:ind w:left="835" w:hanging="480"/>
      </w:p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20">
    <w:nsid w:val="2A1C3999"/>
    <w:multiLevelType w:val="hybridMultilevel"/>
    <w:tmpl w:val="C9A2E20C"/>
    <w:lvl w:ilvl="0" w:tplc="5164F0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486818"/>
    <w:multiLevelType w:val="hybridMultilevel"/>
    <w:tmpl w:val="416C2702"/>
    <w:lvl w:ilvl="0" w:tplc="04090003">
      <w:start w:val="1"/>
      <w:numFmt w:val="bullet"/>
      <w:lvlText w:val=""/>
      <w:lvlJc w:val="left"/>
      <w:pPr>
        <w:ind w:left="1065" w:hanging="480"/>
      </w:pPr>
      <w:rPr>
        <w:rFonts w:ascii="Wingdings" w:hAnsi="Wingdings" w:hint="default"/>
      </w:rPr>
    </w:lvl>
    <w:lvl w:ilvl="1" w:tplc="04090003" w:tentative="1">
      <w:start w:val="1"/>
      <w:numFmt w:val="bullet"/>
      <w:lvlText w:val=""/>
      <w:lvlJc w:val="left"/>
      <w:pPr>
        <w:ind w:left="1545" w:hanging="480"/>
      </w:pPr>
      <w:rPr>
        <w:rFonts w:ascii="Wingdings" w:hAnsi="Wingdings" w:hint="default"/>
      </w:rPr>
    </w:lvl>
    <w:lvl w:ilvl="2" w:tplc="04090005" w:tentative="1">
      <w:start w:val="1"/>
      <w:numFmt w:val="bullet"/>
      <w:lvlText w:val=""/>
      <w:lvlJc w:val="left"/>
      <w:pPr>
        <w:ind w:left="2025" w:hanging="480"/>
      </w:pPr>
      <w:rPr>
        <w:rFonts w:ascii="Wingdings" w:hAnsi="Wingdings" w:hint="default"/>
      </w:rPr>
    </w:lvl>
    <w:lvl w:ilvl="3" w:tplc="04090001" w:tentative="1">
      <w:start w:val="1"/>
      <w:numFmt w:val="bullet"/>
      <w:lvlText w:val=""/>
      <w:lvlJc w:val="left"/>
      <w:pPr>
        <w:ind w:left="2505" w:hanging="480"/>
      </w:pPr>
      <w:rPr>
        <w:rFonts w:ascii="Wingdings" w:hAnsi="Wingdings" w:hint="default"/>
      </w:rPr>
    </w:lvl>
    <w:lvl w:ilvl="4" w:tplc="04090003" w:tentative="1">
      <w:start w:val="1"/>
      <w:numFmt w:val="bullet"/>
      <w:lvlText w:val=""/>
      <w:lvlJc w:val="left"/>
      <w:pPr>
        <w:ind w:left="2985" w:hanging="480"/>
      </w:pPr>
      <w:rPr>
        <w:rFonts w:ascii="Wingdings" w:hAnsi="Wingdings" w:hint="default"/>
      </w:rPr>
    </w:lvl>
    <w:lvl w:ilvl="5" w:tplc="04090005" w:tentative="1">
      <w:start w:val="1"/>
      <w:numFmt w:val="bullet"/>
      <w:lvlText w:val=""/>
      <w:lvlJc w:val="left"/>
      <w:pPr>
        <w:ind w:left="3465" w:hanging="480"/>
      </w:pPr>
      <w:rPr>
        <w:rFonts w:ascii="Wingdings" w:hAnsi="Wingdings" w:hint="default"/>
      </w:rPr>
    </w:lvl>
    <w:lvl w:ilvl="6" w:tplc="04090001" w:tentative="1">
      <w:start w:val="1"/>
      <w:numFmt w:val="bullet"/>
      <w:lvlText w:val=""/>
      <w:lvlJc w:val="left"/>
      <w:pPr>
        <w:ind w:left="3945" w:hanging="480"/>
      </w:pPr>
      <w:rPr>
        <w:rFonts w:ascii="Wingdings" w:hAnsi="Wingdings" w:hint="default"/>
      </w:rPr>
    </w:lvl>
    <w:lvl w:ilvl="7" w:tplc="04090003" w:tentative="1">
      <w:start w:val="1"/>
      <w:numFmt w:val="bullet"/>
      <w:lvlText w:val=""/>
      <w:lvlJc w:val="left"/>
      <w:pPr>
        <w:ind w:left="4425" w:hanging="480"/>
      </w:pPr>
      <w:rPr>
        <w:rFonts w:ascii="Wingdings" w:hAnsi="Wingdings" w:hint="default"/>
      </w:rPr>
    </w:lvl>
    <w:lvl w:ilvl="8" w:tplc="04090005" w:tentative="1">
      <w:start w:val="1"/>
      <w:numFmt w:val="bullet"/>
      <w:lvlText w:val=""/>
      <w:lvlJc w:val="left"/>
      <w:pPr>
        <w:ind w:left="4905" w:hanging="480"/>
      </w:pPr>
      <w:rPr>
        <w:rFonts w:ascii="Wingdings" w:hAnsi="Wingdings" w:hint="default"/>
      </w:rPr>
    </w:lvl>
  </w:abstractNum>
  <w:abstractNum w:abstractNumId="22">
    <w:nsid w:val="2E484CD9"/>
    <w:multiLevelType w:val="hybridMultilevel"/>
    <w:tmpl w:val="CC9860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2EF06171"/>
    <w:multiLevelType w:val="hybridMultilevel"/>
    <w:tmpl w:val="0082EE4A"/>
    <w:lvl w:ilvl="0" w:tplc="2BBE83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FA63ADD"/>
    <w:multiLevelType w:val="hybridMultilevel"/>
    <w:tmpl w:val="ED9E8F82"/>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25">
    <w:nsid w:val="3B817CA0"/>
    <w:multiLevelType w:val="hybridMultilevel"/>
    <w:tmpl w:val="A192E4B8"/>
    <w:lvl w:ilvl="0" w:tplc="0409000F">
      <w:start w:val="1"/>
      <w:numFmt w:val="decimal"/>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6">
    <w:nsid w:val="405368BF"/>
    <w:multiLevelType w:val="hybridMultilevel"/>
    <w:tmpl w:val="440CE5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07A40F3"/>
    <w:multiLevelType w:val="hybridMultilevel"/>
    <w:tmpl w:val="DC346CDC"/>
    <w:lvl w:ilvl="0" w:tplc="E83257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12A172D"/>
    <w:multiLevelType w:val="hybridMultilevel"/>
    <w:tmpl w:val="7F74169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414C4E98"/>
    <w:multiLevelType w:val="hybridMultilevel"/>
    <w:tmpl w:val="1A8E22EE"/>
    <w:lvl w:ilvl="0" w:tplc="D0725EA4">
      <w:start w:val="1"/>
      <w:numFmt w:val="decimal"/>
      <w:lvlText w:val="%1."/>
      <w:lvlJc w:val="left"/>
      <w:pPr>
        <w:tabs>
          <w:tab w:val="num" w:pos="340"/>
        </w:tabs>
        <w:ind w:left="340"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784953"/>
    <w:multiLevelType w:val="hybridMultilevel"/>
    <w:tmpl w:val="839C65F2"/>
    <w:lvl w:ilvl="0" w:tplc="3CB414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3EC6A4B"/>
    <w:multiLevelType w:val="hybridMultilevel"/>
    <w:tmpl w:val="04F0A722"/>
    <w:lvl w:ilvl="0" w:tplc="D89EE7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80B2163"/>
    <w:multiLevelType w:val="hybridMultilevel"/>
    <w:tmpl w:val="F47AB16A"/>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4AC22AE1"/>
    <w:multiLevelType w:val="hybridMultilevel"/>
    <w:tmpl w:val="6E52B17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4C981707"/>
    <w:multiLevelType w:val="hybridMultilevel"/>
    <w:tmpl w:val="D3A03C62"/>
    <w:lvl w:ilvl="0" w:tplc="DE560608">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6E9705B"/>
    <w:multiLevelType w:val="hybridMultilevel"/>
    <w:tmpl w:val="638AF9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A4A24FB"/>
    <w:multiLevelType w:val="hybridMultilevel"/>
    <w:tmpl w:val="FE12BE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B4705AB"/>
    <w:multiLevelType w:val="hybridMultilevel"/>
    <w:tmpl w:val="5CD858CA"/>
    <w:lvl w:ilvl="0" w:tplc="990E5D48">
      <w:start w:val="1"/>
      <w:numFmt w:val="decimal"/>
      <w:lvlText w:val="%1."/>
      <w:lvlJc w:val="left"/>
      <w:pPr>
        <w:ind w:left="826"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F330CE"/>
    <w:multiLevelType w:val="hybridMultilevel"/>
    <w:tmpl w:val="29DE7F68"/>
    <w:lvl w:ilvl="0" w:tplc="0409000B">
      <w:start w:val="1"/>
      <w:numFmt w:val="bullet"/>
      <w:lvlText w:val=""/>
      <w:lvlJc w:val="left"/>
      <w:pPr>
        <w:ind w:left="1426" w:hanging="480"/>
      </w:pPr>
      <w:rPr>
        <w:rFonts w:ascii="Wingdings" w:hAnsi="Wingdings" w:hint="default"/>
      </w:rPr>
    </w:lvl>
    <w:lvl w:ilvl="1" w:tplc="04090003" w:tentative="1">
      <w:start w:val="1"/>
      <w:numFmt w:val="bullet"/>
      <w:lvlText w:val=""/>
      <w:lvlJc w:val="left"/>
      <w:pPr>
        <w:ind w:left="1906" w:hanging="480"/>
      </w:pPr>
      <w:rPr>
        <w:rFonts w:ascii="Wingdings" w:hAnsi="Wingdings" w:hint="default"/>
      </w:rPr>
    </w:lvl>
    <w:lvl w:ilvl="2" w:tplc="04090005" w:tentative="1">
      <w:start w:val="1"/>
      <w:numFmt w:val="bullet"/>
      <w:lvlText w:val=""/>
      <w:lvlJc w:val="left"/>
      <w:pPr>
        <w:ind w:left="2386" w:hanging="480"/>
      </w:pPr>
      <w:rPr>
        <w:rFonts w:ascii="Wingdings" w:hAnsi="Wingdings" w:hint="default"/>
      </w:rPr>
    </w:lvl>
    <w:lvl w:ilvl="3" w:tplc="04090001" w:tentative="1">
      <w:start w:val="1"/>
      <w:numFmt w:val="bullet"/>
      <w:lvlText w:val=""/>
      <w:lvlJc w:val="left"/>
      <w:pPr>
        <w:ind w:left="2866" w:hanging="480"/>
      </w:pPr>
      <w:rPr>
        <w:rFonts w:ascii="Wingdings" w:hAnsi="Wingdings" w:hint="default"/>
      </w:rPr>
    </w:lvl>
    <w:lvl w:ilvl="4" w:tplc="04090003" w:tentative="1">
      <w:start w:val="1"/>
      <w:numFmt w:val="bullet"/>
      <w:lvlText w:val=""/>
      <w:lvlJc w:val="left"/>
      <w:pPr>
        <w:ind w:left="3346" w:hanging="480"/>
      </w:pPr>
      <w:rPr>
        <w:rFonts w:ascii="Wingdings" w:hAnsi="Wingdings" w:hint="default"/>
      </w:rPr>
    </w:lvl>
    <w:lvl w:ilvl="5" w:tplc="04090005" w:tentative="1">
      <w:start w:val="1"/>
      <w:numFmt w:val="bullet"/>
      <w:lvlText w:val=""/>
      <w:lvlJc w:val="left"/>
      <w:pPr>
        <w:ind w:left="3826" w:hanging="480"/>
      </w:pPr>
      <w:rPr>
        <w:rFonts w:ascii="Wingdings" w:hAnsi="Wingdings" w:hint="default"/>
      </w:rPr>
    </w:lvl>
    <w:lvl w:ilvl="6" w:tplc="04090001" w:tentative="1">
      <w:start w:val="1"/>
      <w:numFmt w:val="bullet"/>
      <w:lvlText w:val=""/>
      <w:lvlJc w:val="left"/>
      <w:pPr>
        <w:ind w:left="4306" w:hanging="480"/>
      </w:pPr>
      <w:rPr>
        <w:rFonts w:ascii="Wingdings" w:hAnsi="Wingdings" w:hint="default"/>
      </w:rPr>
    </w:lvl>
    <w:lvl w:ilvl="7" w:tplc="04090003" w:tentative="1">
      <w:start w:val="1"/>
      <w:numFmt w:val="bullet"/>
      <w:lvlText w:val=""/>
      <w:lvlJc w:val="left"/>
      <w:pPr>
        <w:ind w:left="4786" w:hanging="480"/>
      </w:pPr>
      <w:rPr>
        <w:rFonts w:ascii="Wingdings" w:hAnsi="Wingdings" w:hint="default"/>
      </w:rPr>
    </w:lvl>
    <w:lvl w:ilvl="8" w:tplc="04090005" w:tentative="1">
      <w:start w:val="1"/>
      <w:numFmt w:val="bullet"/>
      <w:lvlText w:val=""/>
      <w:lvlJc w:val="left"/>
      <w:pPr>
        <w:ind w:left="5266" w:hanging="480"/>
      </w:pPr>
      <w:rPr>
        <w:rFonts w:ascii="Wingdings" w:hAnsi="Wingdings" w:hint="default"/>
      </w:rPr>
    </w:lvl>
  </w:abstractNum>
  <w:abstractNum w:abstractNumId="39">
    <w:nsid w:val="604760F9"/>
    <w:multiLevelType w:val="hybridMultilevel"/>
    <w:tmpl w:val="EC60A6E6"/>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5CF742A"/>
    <w:multiLevelType w:val="hybridMultilevel"/>
    <w:tmpl w:val="A85A2588"/>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6B1543E"/>
    <w:multiLevelType w:val="hybridMultilevel"/>
    <w:tmpl w:val="139EF982"/>
    <w:lvl w:ilvl="0" w:tplc="CC7415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82E6A0E"/>
    <w:multiLevelType w:val="hybridMultilevel"/>
    <w:tmpl w:val="407C50B8"/>
    <w:lvl w:ilvl="0" w:tplc="B7D02A3A">
      <w:start w:val="1"/>
      <w:numFmt w:val="decimal"/>
      <w:lvlText w:val="%1."/>
      <w:lvlJc w:val="left"/>
      <w:pPr>
        <w:tabs>
          <w:tab w:val="num" w:pos="340"/>
        </w:tabs>
        <w:ind w:left="340"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AAB6370"/>
    <w:multiLevelType w:val="hybridMultilevel"/>
    <w:tmpl w:val="22BE2080"/>
    <w:lvl w:ilvl="0" w:tplc="D89EE736">
      <w:start w:val="1"/>
      <w:numFmt w:val="decimal"/>
      <w:lvlText w:val="%1."/>
      <w:lvlJc w:val="left"/>
      <w:pPr>
        <w:ind w:left="826" w:hanging="480"/>
      </w:pPr>
      <w:rPr>
        <w:rFonts w:cs="Times New Roman" w:hint="eastAsia"/>
      </w:rPr>
    </w:lvl>
    <w:lvl w:ilvl="1" w:tplc="04090019" w:tentative="1">
      <w:start w:val="1"/>
      <w:numFmt w:val="ideographTraditional"/>
      <w:lvlText w:val="%2、"/>
      <w:lvlJc w:val="left"/>
      <w:pPr>
        <w:ind w:left="1306" w:hanging="480"/>
      </w:pPr>
      <w:rPr>
        <w:rFonts w:cs="Times New Roman"/>
      </w:rPr>
    </w:lvl>
    <w:lvl w:ilvl="2" w:tplc="0409001B" w:tentative="1">
      <w:start w:val="1"/>
      <w:numFmt w:val="lowerRoman"/>
      <w:lvlText w:val="%3."/>
      <w:lvlJc w:val="right"/>
      <w:pPr>
        <w:ind w:left="1786" w:hanging="480"/>
      </w:pPr>
      <w:rPr>
        <w:rFonts w:cs="Times New Roman"/>
      </w:rPr>
    </w:lvl>
    <w:lvl w:ilvl="3" w:tplc="0409000F" w:tentative="1">
      <w:start w:val="1"/>
      <w:numFmt w:val="decimal"/>
      <w:lvlText w:val="%4."/>
      <w:lvlJc w:val="left"/>
      <w:pPr>
        <w:ind w:left="2266" w:hanging="480"/>
      </w:pPr>
      <w:rPr>
        <w:rFonts w:cs="Times New Roman"/>
      </w:rPr>
    </w:lvl>
    <w:lvl w:ilvl="4" w:tplc="04090019" w:tentative="1">
      <w:start w:val="1"/>
      <w:numFmt w:val="ideographTraditional"/>
      <w:lvlText w:val="%5、"/>
      <w:lvlJc w:val="left"/>
      <w:pPr>
        <w:ind w:left="2746" w:hanging="480"/>
      </w:pPr>
      <w:rPr>
        <w:rFonts w:cs="Times New Roman"/>
      </w:rPr>
    </w:lvl>
    <w:lvl w:ilvl="5" w:tplc="0409001B" w:tentative="1">
      <w:start w:val="1"/>
      <w:numFmt w:val="lowerRoman"/>
      <w:lvlText w:val="%6."/>
      <w:lvlJc w:val="right"/>
      <w:pPr>
        <w:ind w:left="3226" w:hanging="480"/>
      </w:pPr>
      <w:rPr>
        <w:rFonts w:cs="Times New Roman"/>
      </w:rPr>
    </w:lvl>
    <w:lvl w:ilvl="6" w:tplc="0409000F" w:tentative="1">
      <w:start w:val="1"/>
      <w:numFmt w:val="decimal"/>
      <w:lvlText w:val="%7."/>
      <w:lvlJc w:val="left"/>
      <w:pPr>
        <w:ind w:left="3706" w:hanging="480"/>
      </w:pPr>
      <w:rPr>
        <w:rFonts w:cs="Times New Roman"/>
      </w:rPr>
    </w:lvl>
    <w:lvl w:ilvl="7" w:tplc="04090019" w:tentative="1">
      <w:start w:val="1"/>
      <w:numFmt w:val="ideographTraditional"/>
      <w:lvlText w:val="%8、"/>
      <w:lvlJc w:val="left"/>
      <w:pPr>
        <w:ind w:left="4186" w:hanging="480"/>
      </w:pPr>
      <w:rPr>
        <w:rFonts w:cs="Times New Roman"/>
      </w:rPr>
    </w:lvl>
    <w:lvl w:ilvl="8" w:tplc="0409001B" w:tentative="1">
      <w:start w:val="1"/>
      <w:numFmt w:val="lowerRoman"/>
      <w:lvlText w:val="%9."/>
      <w:lvlJc w:val="right"/>
      <w:pPr>
        <w:ind w:left="4666" w:hanging="480"/>
      </w:pPr>
      <w:rPr>
        <w:rFonts w:cs="Times New Roman"/>
      </w:rPr>
    </w:lvl>
  </w:abstractNum>
  <w:abstractNum w:abstractNumId="44">
    <w:nsid w:val="73AD0DED"/>
    <w:multiLevelType w:val="hybridMultilevel"/>
    <w:tmpl w:val="FF72768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nsid w:val="78494B79"/>
    <w:multiLevelType w:val="hybridMultilevel"/>
    <w:tmpl w:val="5B7AB09E"/>
    <w:lvl w:ilvl="0" w:tplc="CC74157E">
      <w:start w:val="1"/>
      <w:numFmt w:val="decimal"/>
      <w:lvlText w:val="%1."/>
      <w:lvlJc w:val="left"/>
      <w:pPr>
        <w:ind w:left="826" w:hanging="480"/>
      </w:pPr>
      <w:rPr>
        <w:rFonts w:hint="eastAsia"/>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6">
    <w:nsid w:val="79383E94"/>
    <w:multiLevelType w:val="hybridMultilevel"/>
    <w:tmpl w:val="CDA6DE76"/>
    <w:lvl w:ilvl="0" w:tplc="E8325788">
      <w:start w:val="1"/>
      <w:numFmt w:val="decimal"/>
      <w:lvlText w:val="%1."/>
      <w:lvlJc w:val="left"/>
      <w:pPr>
        <w:ind w:left="826" w:hanging="480"/>
      </w:pPr>
      <w:rPr>
        <w:rFonts w:hint="eastAsia"/>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7">
    <w:nsid w:val="7C03612B"/>
    <w:multiLevelType w:val="hybridMultilevel"/>
    <w:tmpl w:val="D50A9DB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F467457"/>
    <w:multiLevelType w:val="hybridMultilevel"/>
    <w:tmpl w:val="07745C30"/>
    <w:lvl w:ilvl="0" w:tplc="11DEAF3C">
      <w:start w:val="1"/>
      <w:numFmt w:val="decimal"/>
      <w:lvlText w:val="%1."/>
      <w:lvlJc w:val="left"/>
      <w:pPr>
        <w:ind w:left="8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43"/>
  </w:num>
  <w:num w:numId="5">
    <w:abstractNumId w:val="36"/>
  </w:num>
  <w:num w:numId="6">
    <w:abstractNumId w:val="13"/>
  </w:num>
  <w:num w:numId="7">
    <w:abstractNumId w:val="26"/>
  </w:num>
  <w:num w:numId="8">
    <w:abstractNumId w:val="31"/>
  </w:num>
  <w:num w:numId="9">
    <w:abstractNumId w:val="33"/>
  </w:num>
  <w:num w:numId="10">
    <w:abstractNumId w:val="5"/>
  </w:num>
  <w:num w:numId="11">
    <w:abstractNumId w:val="15"/>
  </w:num>
  <w:num w:numId="12">
    <w:abstractNumId w:val="47"/>
  </w:num>
  <w:num w:numId="13">
    <w:abstractNumId w:val="6"/>
  </w:num>
  <w:num w:numId="14">
    <w:abstractNumId w:val="35"/>
  </w:num>
  <w:num w:numId="15">
    <w:abstractNumId w:val="22"/>
  </w:num>
  <w:num w:numId="16">
    <w:abstractNumId w:val="44"/>
  </w:num>
  <w:num w:numId="17">
    <w:abstractNumId w:val="24"/>
  </w:num>
  <w:num w:numId="18">
    <w:abstractNumId w:val="16"/>
  </w:num>
  <w:num w:numId="19">
    <w:abstractNumId w:val="18"/>
  </w:num>
  <w:num w:numId="20">
    <w:abstractNumId w:val="39"/>
  </w:num>
  <w:num w:numId="21">
    <w:abstractNumId w:val="40"/>
  </w:num>
  <w:num w:numId="22">
    <w:abstractNumId w:val="27"/>
  </w:num>
  <w:num w:numId="23">
    <w:abstractNumId w:val="46"/>
  </w:num>
  <w:num w:numId="24">
    <w:abstractNumId w:val="2"/>
  </w:num>
  <w:num w:numId="25">
    <w:abstractNumId w:val="41"/>
  </w:num>
  <w:num w:numId="26">
    <w:abstractNumId w:val="45"/>
  </w:num>
  <w:num w:numId="27">
    <w:abstractNumId w:val="37"/>
  </w:num>
  <w:num w:numId="28">
    <w:abstractNumId w:val="7"/>
  </w:num>
  <w:num w:numId="29">
    <w:abstractNumId w:val="20"/>
  </w:num>
  <w:num w:numId="30">
    <w:abstractNumId w:val="1"/>
  </w:num>
  <w:num w:numId="31">
    <w:abstractNumId w:val="12"/>
  </w:num>
  <w:num w:numId="32">
    <w:abstractNumId w:val="23"/>
  </w:num>
  <w:num w:numId="33">
    <w:abstractNumId w:val="30"/>
  </w:num>
  <w:num w:numId="34">
    <w:abstractNumId w:val="14"/>
  </w:num>
  <w:num w:numId="35">
    <w:abstractNumId w:val="32"/>
  </w:num>
  <w:num w:numId="36">
    <w:abstractNumId w:val="48"/>
  </w:num>
  <w:num w:numId="37">
    <w:abstractNumId w:val="25"/>
  </w:num>
  <w:num w:numId="38">
    <w:abstractNumId w:val="3"/>
  </w:num>
  <w:num w:numId="39">
    <w:abstractNumId w:val="38"/>
  </w:num>
  <w:num w:numId="40">
    <w:abstractNumId w:val="4"/>
  </w:num>
  <w:num w:numId="41">
    <w:abstractNumId w:val="34"/>
  </w:num>
  <w:num w:numId="42">
    <w:abstractNumId w:val="11"/>
  </w:num>
  <w:num w:numId="43">
    <w:abstractNumId w:val="17"/>
  </w:num>
  <w:num w:numId="44">
    <w:abstractNumId w:val="19"/>
  </w:num>
  <w:num w:numId="45">
    <w:abstractNumId w:val="21"/>
  </w:num>
  <w:num w:numId="46">
    <w:abstractNumId w:val="28"/>
  </w:num>
  <w:num w:numId="47">
    <w:abstractNumId w:val="8"/>
  </w:num>
  <w:num w:numId="48">
    <w:abstractNumId w:val="42"/>
  </w:num>
  <w:num w:numId="49">
    <w:abstractNumId w:val="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41"/>
    <w:rsid w:val="0000533D"/>
    <w:rsid w:val="00011906"/>
    <w:rsid w:val="00014990"/>
    <w:rsid w:val="00017171"/>
    <w:rsid w:val="00017AD6"/>
    <w:rsid w:val="00032A84"/>
    <w:rsid w:val="0003449A"/>
    <w:rsid w:val="000417A7"/>
    <w:rsid w:val="0004206A"/>
    <w:rsid w:val="0004625C"/>
    <w:rsid w:val="00057BAD"/>
    <w:rsid w:val="0006084A"/>
    <w:rsid w:val="0006115A"/>
    <w:rsid w:val="000705C6"/>
    <w:rsid w:val="000827F1"/>
    <w:rsid w:val="000841D6"/>
    <w:rsid w:val="000926E5"/>
    <w:rsid w:val="00093776"/>
    <w:rsid w:val="0009412B"/>
    <w:rsid w:val="00096F70"/>
    <w:rsid w:val="00097928"/>
    <w:rsid w:val="000A3E05"/>
    <w:rsid w:val="000C168C"/>
    <w:rsid w:val="000C705F"/>
    <w:rsid w:val="000D0FB2"/>
    <w:rsid w:val="000D5C02"/>
    <w:rsid w:val="000E7468"/>
    <w:rsid w:val="000F5BF9"/>
    <w:rsid w:val="001037C9"/>
    <w:rsid w:val="00104870"/>
    <w:rsid w:val="001049E0"/>
    <w:rsid w:val="00105264"/>
    <w:rsid w:val="001164B5"/>
    <w:rsid w:val="0013078F"/>
    <w:rsid w:val="00132D97"/>
    <w:rsid w:val="00133461"/>
    <w:rsid w:val="001354BD"/>
    <w:rsid w:val="00136184"/>
    <w:rsid w:val="001365D2"/>
    <w:rsid w:val="001409C3"/>
    <w:rsid w:val="00150360"/>
    <w:rsid w:val="001530AA"/>
    <w:rsid w:val="00153858"/>
    <w:rsid w:val="00154725"/>
    <w:rsid w:val="0015736A"/>
    <w:rsid w:val="001613B7"/>
    <w:rsid w:val="00162D57"/>
    <w:rsid w:val="00167294"/>
    <w:rsid w:val="00170163"/>
    <w:rsid w:val="00172779"/>
    <w:rsid w:val="00182E0A"/>
    <w:rsid w:val="0018457D"/>
    <w:rsid w:val="00186FAA"/>
    <w:rsid w:val="001938C0"/>
    <w:rsid w:val="001979BC"/>
    <w:rsid w:val="001A3CD6"/>
    <w:rsid w:val="001B19B5"/>
    <w:rsid w:val="001B2908"/>
    <w:rsid w:val="001B36F2"/>
    <w:rsid w:val="001B4A4D"/>
    <w:rsid w:val="001C5A1B"/>
    <w:rsid w:val="001D43BC"/>
    <w:rsid w:val="001D5D19"/>
    <w:rsid w:val="001D6C93"/>
    <w:rsid w:val="001D789A"/>
    <w:rsid w:val="001E4113"/>
    <w:rsid w:val="001E4D43"/>
    <w:rsid w:val="001E6F73"/>
    <w:rsid w:val="001E6F88"/>
    <w:rsid w:val="001E7AD4"/>
    <w:rsid w:val="001F1E64"/>
    <w:rsid w:val="001F2486"/>
    <w:rsid w:val="001F541C"/>
    <w:rsid w:val="001F6738"/>
    <w:rsid w:val="00203113"/>
    <w:rsid w:val="002076F0"/>
    <w:rsid w:val="00211E09"/>
    <w:rsid w:val="00212DE1"/>
    <w:rsid w:val="0021575E"/>
    <w:rsid w:val="00215F9D"/>
    <w:rsid w:val="0022574F"/>
    <w:rsid w:val="002333C5"/>
    <w:rsid w:val="00233E51"/>
    <w:rsid w:val="00235F72"/>
    <w:rsid w:val="00240B54"/>
    <w:rsid w:val="00241556"/>
    <w:rsid w:val="002420D6"/>
    <w:rsid w:val="00243FFE"/>
    <w:rsid w:val="00244E9F"/>
    <w:rsid w:val="0024614E"/>
    <w:rsid w:val="00246966"/>
    <w:rsid w:val="0025164B"/>
    <w:rsid w:val="00252DD4"/>
    <w:rsid w:val="00262BBE"/>
    <w:rsid w:val="002647F8"/>
    <w:rsid w:val="0027252E"/>
    <w:rsid w:val="0027402D"/>
    <w:rsid w:val="0027776F"/>
    <w:rsid w:val="00280C4E"/>
    <w:rsid w:val="00282BBA"/>
    <w:rsid w:val="002853C3"/>
    <w:rsid w:val="00285934"/>
    <w:rsid w:val="00285A51"/>
    <w:rsid w:val="002A0BFA"/>
    <w:rsid w:val="002A2CDB"/>
    <w:rsid w:val="002A3E0E"/>
    <w:rsid w:val="002B189A"/>
    <w:rsid w:val="002C2540"/>
    <w:rsid w:val="002C3589"/>
    <w:rsid w:val="002C5626"/>
    <w:rsid w:val="002C66AF"/>
    <w:rsid w:val="002D3FC9"/>
    <w:rsid w:val="002F036F"/>
    <w:rsid w:val="0030181F"/>
    <w:rsid w:val="003025BF"/>
    <w:rsid w:val="003117E2"/>
    <w:rsid w:val="00313179"/>
    <w:rsid w:val="003209F3"/>
    <w:rsid w:val="00336369"/>
    <w:rsid w:val="00344761"/>
    <w:rsid w:val="00346490"/>
    <w:rsid w:val="00350613"/>
    <w:rsid w:val="003577D0"/>
    <w:rsid w:val="00357EF8"/>
    <w:rsid w:val="00362344"/>
    <w:rsid w:val="0036633B"/>
    <w:rsid w:val="003708D0"/>
    <w:rsid w:val="00370EB4"/>
    <w:rsid w:val="00372BB9"/>
    <w:rsid w:val="003735E6"/>
    <w:rsid w:val="00380E14"/>
    <w:rsid w:val="003850C5"/>
    <w:rsid w:val="00387C17"/>
    <w:rsid w:val="00391418"/>
    <w:rsid w:val="003B36A0"/>
    <w:rsid w:val="003B53BF"/>
    <w:rsid w:val="003B56BC"/>
    <w:rsid w:val="003C0E64"/>
    <w:rsid w:val="003C54B8"/>
    <w:rsid w:val="003E586C"/>
    <w:rsid w:val="003F7EBE"/>
    <w:rsid w:val="00400BCB"/>
    <w:rsid w:val="004031A1"/>
    <w:rsid w:val="00403470"/>
    <w:rsid w:val="00416206"/>
    <w:rsid w:val="00431A54"/>
    <w:rsid w:val="00442988"/>
    <w:rsid w:val="00443436"/>
    <w:rsid w:val="004518A5"/>
    <w:rsid w:val="004559E9"/>
    <w:rsid w:val="004562C9"/>
    <w:rsid w:val="00463783"/>
    <w:rsid w:val="004640F5"/>
    <w:rsid w:val="00470B91"/>
    <w:rsid w:val="0047128D"/>
    <w:rsid w:val="00480BD8"/>
    <w:rsid w:val="00491E85"/>
    <w:rsid w:val="00494350"/>
    <w:rsid w:val="004948DF"/>
    <w:rsid w:val="00494B0B"/>
    <w:rsid w:val="004956BA"/>
    <w:rsid w:val="004A2826"/>
    <w:rsid w:val="004E50EE"/>
    <w:rsid w:val="004F2FA5"/>
    <w:rsid w:val="00513748"/>
    <w:rsid w:val="00516774"/>
    <w:rsid w:val="00516E56"/>
    <w:rsid w:val="00520871"/>
    <w:rsid w:val="00525106"/>
    <w:rsid w:val="00525D2E"/>
    <w:rsid w:val="00527395"/>
    <w:rsid w:val="00532C5B"/>
    <w:rsid w:val="00541C57"/>
    <w:rsid w:val="00542A08"/>
    <w:rsid w:val="0054364B"/>
    <w:rsid w:val="005441B0"/>
    <w:rsid w:val="00544659"/>
    <w:rsid w:val="0055218E"/>
    <w:rsid w:val="00567D81"/>
    <w:rsid w:val="00570194"/>
    <w:rsid w:val="00572C9C"/>
    <w:rsid w:val="00573145"/>
    <w:rsid w:val="0057706B"/>
    <w:rsid w:val="00580DAA"/>
    <w:rsid w:val="00586F62"/>
    <w:rsid w:val="00590BF6"/>
    <w:rsid w:val="00594DDE"/>
    <w:rsid w:val="005A4C29"/>
    <w:rsid w:val="005C1444"/>
    <w:rsid w:val="005C4EE6"/>
    <w:rsid w:val="005D39D3"/>
    <w:rsid w:val="005E3BF1"/>
    <w:rsid w:val="005F1E6A"/>
    <w:rsid w:val="005F42B6"/>
    <w:rsid w:val="005F6D8A"/>
    <w:rsid w:val="00611878"/>
    <w:rsid w:val="00621754"/>
    <w:rsid w:val="00631223"/>
    <w:rsid w:val="00631BCC"/>
    <w:rsid w:val="00644664"/>
    <w:rsid w:val="006448FD"/>
    <w:rsid w:val="006457C5"/>
    <w:rsid w:val="00650041"/>
    <w:rsid w:val="00651FCD"/>
    <w:rsid w:val="00670780"/>
    <w:rsid w:val="006777C3"/>
    <w:rsid w:val="00677DDA"/>
    <w:rsid w:val="00692E10"/>
    <w:rsid w:val="006A58A3"/>
    <w:rsid w:val="006A71AD"/>
    <w:rsid w:val="006B2E8F"/>
    <w:rsid w:val="006C1F4B"/>
    <w:rsid w:val="006C234F"/>
    <w:rsid w:val="006C45B7"/>
    <w:rsid w:val="006C47BE"/>
    <w:rsid w:val="006C5666"/>
    <w:rsid w:val="006C6FC3"/>
    <w:rsid w:val="006D4051"/>
    <w:rsid w:val="006E06D5"/>
    <w:rsid w:val="006E3EFC"/>
    <w:rsid w:val="006E572E"/>
    <w:rsid w:val="006F3C80"/>
    <w:rsid w:val="006F52B0"/>
    <w:rsid w:val="00701E62"/>
    <w:rsid w:val="00703733"/>
    <w:rsid w:val="00705769"/>
    <w:rsid w:val="00711D0C"/>
    <w:rsid w:val="007144AA"/>
    <w:rsid w:val="00716EF9"/>
    <w:rsid w:val="007234B7"/>
    <w:rsid w:val="00724B56"/>
    <w:rsid w:val="00747215"/>
    <w:rsid w:val="00747CC6"/>
    <w:rsid w:val="007670F3"/>
    <w:rsid w:val="007765B3"/>
    <w:rsid w:val="0077765F"/>
    <w:rsid w:val="00780C38"/>
    <w:rsid w:val="00790EA3"/>
    <w:rsid w:val="00795BF3"/>
    <w:rsid w:val="007A358C"/>
    <w:rsid w:val="007A4CAF"/>
    <w:rsid w:val="007B1E92"/>
    <w:rsid w:val="007B7240"/>
    <w:rsid w:val="007B79BB"/>
    <w:rsid w:val="007C1262"/>
    <w:rsid w:val="007C3748"/>
    <w:rsid w:val="007D1DF8"/>
    <w:rsid w:val="007D2584"/>
    <w:rsid w:val="007D48EB"/>
    <w:rsid w:val="007D7314"/>
    <w:rsid w:val="007E367A"/>
    <w:rsid w:val="007F18FF"/>
    <w:rsid w:val="007F5278"/>
    <w:rsid w:val="00802B67"/>
    <w:rsid w:val="0081007B"/>
    <w:rsid w:val="00812A01"/>
    <w:rsid w:val="00820613"/>
    <w:rsid w:val="008279C2"/>
    <w:rsid w:val="00830CF1"/>
    <w:rsid w:val="00837B60"/>
    <w:rsid w:val="0084216B"/>
    <w:rsid w:val="0084741A"/>
    <w:rsid w:val="008560DD"/>
    <w:rsid w:val="00871C9F"/>
    <w:rsid w:val="00875911"/>
    <w:rsid w:val="0088024A"/>
    <w:rsid w:val="00887E9D"/>
    <w:rsid w:val="008967C1"/>
    <w:rsid w:val="008B03BD"/>
    <w:rsid w:val="008B23E1"/>
    <w:rsid w:val="008C5452"/>
    <w:rsid w:val="008D085F"/>
    <w:rsid w:val="008E4B76"/>
    <w:rsid w:val="008F7A97"/>
    <w:rsid w:val="008F7FAA"/>
    <w:rsid w:val="00900DF0"/>
    <w:rsid w:val="00901209"/>
    <w:rsid w:val="00906275"/>
    <w:rsid w:val="009071F8"/>
    <w:rsid w:val="00913500"/>
    <w:rsid w:val="00913E22"/>
    <w:rsid w:val="0092662E"/>
    <w:rsid w:val="00931790"/>
    <w:rsid w:val="0093272F"/>
    <w:rsid w:val="009424B6"/>
    <w:rsid w:val="00943722"/>
    <w:rsid w:val="0094622F"/>
    <w:rsid w:val="009509CA"/>
    <w:rsid w:val="00953949"/>
    <w:rsid w:val="009559DE"/>
    <w:rsid w:val="00960C09"/>
    <w:rsid w:val="00961207"/>
    <w:rsid w:val="00963793"/>
    <w:rsid w:val="00967C4B"/>
    <w:rsid w:val="0097283E"/>
    <w:rsid w:val="00972E63"/>
    <w:rsid w:val="00983D0B"/>
    <w:rsid w:val="009879B8"/>
    <w:rsid w:val="009945E2"/>
    <w:rsid w:val="00996A79"/>
    <w:rsid w:val="009A30E3"/>
    <w:rsid w:val="009A332B"/>
    <w:rsid w:val="009A4704"/>
    <w:rsid w:val="009A7328"/>
    <w:rsid w:val="009A7741"/>
    <w:rsid w:val="009B4394"/>
    <w:rsid w:val="009B492B"/>
    <w:rsid w:val="009B744D"/>
    <w:rsid w:val="009C23A4"/>
    <w:rsid w:val="009C71CB"/>
    <w:rsid w:val="009D0781"/>
    <w:rsid w:val="009D556C"/>
    <w:rsid w:val="009F0BA6"/>
    <w:rsid w:val="009F1ABC"/>
    <w:rsid w:val="009F7A0A"/>
    <w:rsid w:val="00A0525C"/>
    <w:rsid w:val="00A1597B"/>
    <w:rsid w:val="00A1749B"/>
    <w:rsid w:val="00A17684"/>
    <w:rsid w:val="00A17CDC"/>
    <w:rsid w:val="00A23600"/>
    <w:rsid w:val="00A27030"/>
    <w:rsid w:val="00A30C4F"/>
    <w:rsid w:val="00A33080"/>
    <w:rsid w:val="00A43DE1"/>
    <w:rsid w:val="00A608A0"/>
    <w:rsid w:val="00A60A53"/>
    <w:rsid w:val="00A632BA"/>
    <w:rsid w:val="00A64165"/>
    <w:rsid w:val="00A6505D"/>
    <w:rsid w:val="00A75BDD"/>
    <w:rsid w:val="00A828AD"/>
    <w:rsid w:val="00A84D58"/>
    <w:rsid w:val="00A854A8"/>
    <w:rsid w:val="00A948FB"/>
    <w:rsid w:val="00A95D85"/>
    <w:rsid w:val="00AA3CA6"/>
    <w:rsid w:val="00AB1B07"/>
    <w:rsid w:val="00AB2910"/>
    <w:rsid w:val="00AB378A"/>
    <w:rsid w:val="00AC4F2F"/>
    <w:rsid w:val="00AC679D"/>
    <w:rsid w:val="00AC6CDC"/>
    <w:rsid w:val="00AD6ED4"/>
    <w:rsid w:val="00AE1098"/>
    <w:rsid w:val="00AF0058"/>
    <w:rsid w:val="00AF349D"/>
    <w:rsid w:val="00AF3E85"/>
    <w:rsid w:val="00AF576F"/>
    <w:rsid w:val="00B13301"/>
    <w:rsid w:val="00B14C10"/>
    <w:rsid w:val="00B20CB2"/>
    <w:rsid w:val="00B21BD1"/>
    <w:rsid w:val="00B220C6"/>
    <w:rsid w:val="00B26316"/>
    <w:rsid w:val="00B32C39"/>
    <w:rsid w:val="00B36263"/>
    <w:rsid w:val="00B40E3E"/>
    <w:rsid w:val="00B416C9"/>
    <w:rsid w:val="00B41CFE"/>
    <w:rsid w:val="00B515DE"/>
    <w:rsid w:val="00B57AEE"/>
    <w:rsid w:val="00B60787"/>
    <w:rsid w:val="00B64D74"/>
    <w:rsid w:val="00B65FF0"/>
    <w:rsid w:val="00B70E1C"/>
    <w:rsid w:val="00B74E5C"/>
    <w:rsid w:val="00B80624"/>
    <w:rsid w:val="00B8469B"/>
    <w:rsid w:val="00B90899"/>
    <w:rsid w:val="00B91FC0"/>
    <w:rsid w:val="00B9319A"/>
    <w:rsid w:val="00BA12EF"/>
    <w:rsid w:val="00BA776A"/>
    <w:rsid w:val="00BB1930"/>
    <w:rsid w:val="00BB5C92"/>
    <w:rsid w:val="00BB77E5"/>
    <w:rsid w:val="00BD2393"/>
    <w:rsid w:val="00BD6FDA"/>
    <w:rsid w:val="00BE5D4D"/>
    <w:rsid w:val="00BE65D7"/>
    <w:rsid w:val="00BE7D96"/>
    <w:rsid w:val="00BF31BD"/>
    <w:rsid w:val="00BF31DF"/>
    <w:rsid w:val="00C07109"/>
    <w:rsid w:val="00C0737A"/>
    <w:rsid w:val="00C109F4"/>
    <w:rsid w:val="00C10AA8"/>
    <w:rsid w:val="00C1197C"/>
    <w:rsid w:val="00C1455D"/>
    <w:rsid w:val="00C14BC0"/>
    <w:rsid w:val="00C15BDF"/>
    <w:rsid w:val="00C3139A"/>
    <w:rsid w:val="00C32212"/>
    <w:rsid w:val="00C41B53"/>
    <w:rsid w:val="00C45659"/>
    <w:rsid w:val="00C46FE1"/>
    <w:rsid w:val="00C56B68"/>
    <w:rsid w:val="00C61237"/>
    <w:rsid w:val="00C63962"/>
    <w:rsid w:val="00C70DAB"/>
    <w:rsid w:val="00C71852"/>
    <w:rsid w:val="00C729EC"/>
    <w:rsid w:val="00C72E85"/>
    <w:rsid w:val="00C859E3"/>
    <w:rsid w:val="00C870E0"/>
    <w:rsid w:val="00C92D21"/>
    <w:rsid w:val="00C93D33"/>
    <w:rsid w:val="00C96599"/>
    <w:rsid w:val="00CA1255"/>
    <w:rsid w:val="00CA2929"/>
    <w:rsid w:val="00CA3983"/>
    <w:rsid w:val="00CB2324"/>
    <w:rsid w:val="00CB72D5"/>
    <w:rsid w:val="00CC1BDD"/>
    <w:rsid w:val="00CC5516"/>
    <w:rsid w:val="00CD3091"/>
    <w:rsid w:val="00CD4069"/>
    <w:rsid w:val="00CD79D6"/>
    <w:rsid w:val="00CE6C8C"/>
    <w:rsid w:val="00CF02AE"/>
    <w:rsid w:val="00D036AF"/>
    <w:rsid w:val="00D16650"/>
    <w:rsid w:val="00D1677B"/>
    <w:rsid w:val="00D241D4"/>
    <w:rsid w:val="00D24D3C"/>
    <w:rsid w:val="00D251B7"/>
    <w:rsid w:val="00D31502"/>
    <w:rsid w:val="00D32481"/>
    <w:rsid w:val="00D43E77"/>
    <w:rsid w:val="00D47A6A"/>
    <w:rsid w:val="00D55E01"/>
    <w:rsid w:val="00D6223D"/>
    <w:rsid w:val="00D6315A"/>
    <w:rsid w:val="00D7135A"/>
    <w:rsid w:val="00D7317D"/>
    <w:rsid w:val="00D751DC"/>
    <w:rsid w:val="00D81E61"/>
    <w:rsid w:val="00D91ABB"/>
    <w:rsid w:val="00D96ABC"/>
    <w:rsid w:val="00DB0099"/>
    <w:rsid w:val="00DB16E6"/>
    <w:rsid w:val="00DB4AAA"/>
    <w:rsid w:val="00DB7199"/>
    <w:rsid w:val="00DC1175"/>
    <w:rsid w:val="00DC1E5E"/>
    <w:rsid w:val="00DC2F9A"/>
    <w:rsid w:val="00DC5502"/>
    <w:rsid w:val="00DD0BF4"/>
    <w:rsid w:val="00DE082C"/>
    <w:rsid w:val="00DE62E8"/>
    <w:rsid w:val="00DF224D"/>
    <w:rsid w:val="00DF659A"/>
    <w:rsid w:val="00E0088E"/>
    <w:rsid w:val="00E00E2D"/>
    <w:rsid w:val="00E0230E"/>
    <w:rsid w:val="00E03233"/>
    <w:rsid w:val="00E033CE"/>
    <w:rsid w:val="00E05A65"/>
    <w:rsid w:val="00E14E85"/>
    <w:rsid w:val="00E15128"/>
    <w:rsid w:val="00E17921"/>
    <w:rsid w:val="00E21A89"/>
    <w:rsid w:val="00E3531E"/>
    <w:rsid w:val="00E42211"/>
    <w:rsid w:val="00E43180"/>
    <w:rsid w:val="00E53CAC"/>
    <w:rsid w:val="00E62ECE"/>
    <w:rsid w:val="00E64C51"/>
    <w:rsid w:val="00E65DB7"/>
    <w:rsid w:val="00E74E4C"/>
    <w:rsid w:val="00E76EA6"/>
    <w:rsid w:val="00E83C1D"/>
    <w:rsid w:val="00E855E2"/>
    <w:rsid w:val="00E9476F"/>
    <w:rsid w:val="00EA06DF"/>
    <w:rsid w:val="00EA39AB"/>
    <w:rsid w:val="00EB4974"/>
    <w:rsid w:val="00EB6B21"/>
    <w:rsid w:val="00EC4A1F"/>
    <w:rsid w:val="00ED2574"/>
    <w:rsid w:val="00ED2F93"/>
    <w:rsid w:val="00ED321B"/>
    <w:rsid w:val="00ED412A"/>
    <w:rsid w:val="00ED6CFF"/>
    <w:rsid w:val="00EE29A7"/>
    <w:rsid w:val="00EE3CB2"/>
    <w:rsid w:val="00EE7646"/>
    <w:rsid w:val="00EF0BC7"/>
    <w:rsid w:val="00EF17EF"/>
    <w:rsid w:val="00EF6354"/>
    <w:rsid w:val="00F01E23"/>
    <w:rsid w:val="00F02F8D"/>
    <w:rsid w:val="00F06DE8"/>
    <w:rsid w:val="00F12DD3"/>
    <w:rsid w:val="00F200AF"/>
    <w:rsid w:val="00F21086"/>
    <w:rsid w:val="00F21286"/>
    <w:rsid w:val="00F2152A"/>
    <w:rsid w:val="00F24E6E"/>
    <w:rsid w:val="00F2591C"/>
    <w:rsid w:val="00F3029D"/>
    <w:rsid w:val="00F3622B"/>
    <w:rsid w:val="00F37403"/>
    <w:rsid w:val="00F5040F"/>
    <w:rsid w:val="00F51E1C"/>
    <w:rsid w:val="00F55BB2"/>
    <w:rsid w:val="00F612DB"/>
    <w:rsid w:val="00F61338"/>
    <w:rsid w:val="00F80177"/>
    <w:rsid w:val="00F81A18"/>
    <w:rsid w:val="00F86DA7"/>
    <w:rsid w:val="00F903D6"/>
    <w:rsid w:val="00FA7939"/>
    <w:rsid w:val="00FC31EB"/>
    <w:rsid w:val="00FD18AB"/>
    <w:rsid w:val="00FD33E8"/>
    <w:rsid w:val="00FD4F53"/>
    <w:rsid w:val="00FE20D0"/>
    <w:rsid w:val="00FE674E"/>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Balloon Text"/>
    <w:basedOn w:val="a"/>
    <w:link w:val="ae"/>
    <w:uiPriority w:val="99"/>
    <w:semiHidden/>
    <w:unhideWhenUsed/>
    <w:rsid w:val="00C41B5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41B5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Balloon Text"/>
    <w:basedOn w:val="a"/>
    <w:link w:val="ae"/>
    <w:uiPriority w:val="99"/>
    <w:semiHidden/>
    <w:unhideWhenUsed/>
    <w:rsid w:val="00C41B5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41B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6045">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tw/MLMS/H0001.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r.fda.gov.tw" TargetMode="External"/><Relationship Id="rId4" Type="http://schemas.openxmlformats.org/officeDocument/2006/relationships/settings" Target="settings.xml"/><Relationship Id="rId9" Type="http://schemas.openxmlformats.org/officeDocument/2006/relationships/hyperlink" Target="https://www.fda.gov/Drugs/DrugSafety/ucm624247.htm?utm_campaign=FDA%20MedWatch%20-%20Lemtrada%20%28alemtuzumab%29%3A%20Drug%20Safety%20Communication&amp;utm_medium=email&amp;utm_source=Eloq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藥品安全資訊風險溝通表final版</Template>
  <TotalTime>440</TotalTime>
  <Pages>3</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張婷雅</cp:lastModifiedBy>
  <cp:revision>38</cp:revision>
  <cp:lastPrinted>2019-01-14T04:14:00Z</cp:lastPrinted>
  <dcterms:created xsi:type="dcterms:W3CDTF">2019-01-08T05:20:00Z</dcterms:created>
  <dcterms:modified xsi:type="dcterms:W3CDTF">2019-01-16T08:13:00Z</dcterms:modified>
</cp:coreProperties>
</file>